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7D3" w:rsidRPr="002A7678" w:rsidRDefault="002A7678" w:rsidP="002A7678">
      <w:pPr>
        <w:spacing w:after="0"/>
        <w:ind w:firstLine="4111"/>
        <w:jc w:val="right"/>
        <w:rPr>
          <w:rFonts w:ascii="Times New Roman" w:hAnsi="Times New Roman" w:cs="Times New Roman"/>
          <w:sz w:val="24"/>
          <w:szCs w:val="24"/>
        </w:rPr>
      </w:pPr>
      <w:r w:rsidRPr="002A7678">
        <w:rPr>
          <w:rFonts w:ascii="Times New Roman" w:hAnsi="Times New Roman" w:cs="Times New Roman"/>
          <w:sz w:val="24"/>
          <w:szCs w:val="24"/>
        </w:rPr>
        <w:t>Приложение 1 к решению думы Андрюшинского муниципального образования № 45 от 7 ноября 2016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37D3" w:rsidRPr="002A7678" w:rsidRDefault="002137D3" w:rsidP="002137D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7D3" w:rsidRPr="004211E1" w:rsidRDefault="002137D3" w:rsidP="002137D3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137D3" w:rsidRPr="004211E1" w:rsidRDefault="002137D3" w:rsidP="002137D3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137D3" w:rsidRPr="004211E1" w:rsidRDefault="002137D3" w:rsidP="002137D3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137D3" w:rsidRPr="004211E1" w:rsidRDefault="002137D3" w:rsidP="002137D3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137D3" w:rsidRPr="004211E1" w:rsidRDefault="002137D3" w:rsidP="002137D3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137D3" w:rsidRPr="004211E1" w:rsidRDefault="002137D3" w:rsidP="002137D3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56DD0" w:rsidRPr="004211E1" w:rsidRDefault="00456DD0" w:rsidP="002137D3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56DD0" w:rsidRPr="004211E1" w:rsidRDefault="00456DD0" w:rsidP="002137D3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137D3" w:rsidRPr="004211E1" w:rsidRDefault="002137D3" w:rsidP="002137D3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137D3" w:rsidRPr="004211E1" w:rsidRDefault="002137D3" w:rsidP="002137D3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</w:p>
    <w:p w:rsidR="0069369C" w:rsidRPr="009C1C89" w:rsidRDefault="0069369C" w:rsidP="008A66D9">
      <w:pPr>
        <w:spacing w:after="0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9C1C89">
        <w:rPr>
          <w:rFonts w:ascii="Times New Roman" w:hAnsi="Times New Roman" w:cs="Times New Roman"/>
          <w:b/>
          <w:sz w:val="36"/>
          <w:szCs w:val="24"/>
        </w:rPr>
        <w:t>МЕСТНЫЕ НОРМАТИВЫ</w:t>
      </w:r>
    </w:p>
    <w:p w:rsidR="0069369C" w:rsidRPr="009C1C89" w:rsidRDefault="0069369C" w:rsidP="008A66D9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24"/>
        </w:rPr>
      </w:pPr>
      <w:r w:rsidRPr="009C1C89">
        <w:rPr>
          <w:rFonts w:ascii="Times New Roman" w:hAnsi="Times New Roman" w:cs="Times New Roman"/>
          <w:b/>
          <w:sz w:val="36"/>
          <w:szCs w:val="24"/>
        </w:rPr>
        <w:t>ГРАДОСТРОИТЕЛЬНОГО ПРОЕКТИРОВАНИЯ</w:t>
      </w:r>
    </w:p>
    <w:p w:rsidR="0069369C" w:rsidRPr="009C1C89" w:rsidRDefault="009C1C89" w:rsidP="008A66D9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24"/>
        </w:rPr>
      </w:pPr>
      <w:r w:rsidRPr="009C1C89">
        <w:rPr>
          <w:rFonts w:ascii="Times New Roman" w:hAnsi="Times New Roman" w:cs="Times New Roman"/>
          <w:b/>
          <w:bCs/>
          <w:sz w:val="36"/>
          <w:szCs w:val="24"/>
        </w:rPr>
        <w:t>АНДРЮШИНСКОГО</w:t>
      </w:r>
      <w:r w:rsidR="008275DD" w:rsidRPr="009C1C89">
        <w:rPr>
          <w:rFonts w:ascii="Times New Roman" w:hAnsi="Times New Roman" w:cs="Times New Roman"/>
          <w:b/>
          <w:bCs/>
          <w:sz w:val="36"/>
          <w:szCs w:val="24"/>
        </w:rPr>
        <w:t xml:space="preserve"> МУНИЦИПАЛЬНОГО ОБРАЗОВАНИЯ</w:t>
      </w:r>
    </w:p>
    <w:p w:rsidR="0069369C" w:rsidRPr="009C1C89" w:rsidRDefault="008275DD" w:rsidP="008A66D9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24"/>
        </w:rPr>
      </w:pPr>
      <w:r w:rsidRPr="009C1C89">
        <w:rPr>
          <w:rFonts w:ascii="Times New Roman" w:hAnsi="Times New Roman" w:cs="Times New Roman"/>
          <w:b/>
          <w:bCs/>
          <w:sz w:val="36"/>
          <w:szCs w:val="24"/>
        </w:rPr>
        <w:t>КУЙТУНСКОГО</w:t>
      </w:r>
      <w:r w:rsidR="0069369C" w:rsidRPr="009C1C89">
        <w:rPr>
          <w:rFonts w:ascii="Times New Roman" w:hAnsi="Times New Roman" w:cs="Times New Roman"/>
          <w:b/>
          <w:bCs/>
          <w:sz w:val="36"/>
          <w:szCs w:val="24"/>
        </w:rPr>
        <w:t xml:space="preserve"> РАЙОНА</w:t>
      </w:r>
    </w:p>
    <w:p w:rsidR="0069369C" w:rsidRPr="009C1C89" w:rsidRDefault="0069369C" w:rsidP="008A66D9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24"/>
        </w:rPr>
      </w:pPr>
      <w:r w:rsidRPr="009C1C89">
        <w:rPr>
          <w:rFonts w:ascii="Times New Roman" w:hAnsi="Times New Roman" w:cs="Times New Roman"/>
          <w:b/>
          <w:bCs/>
          <w:sz w:val="36"/>
          <w:szCs w:val="24"/>
        </w:rPr>
        <w:t>ИРКУТСКОЙ ОБЛАСТИ</w:t>
      </w:r>
    </w:p>
    <w:p w:rsidR="00D35439" w:rsidRPr="009C1C89" w:rsidRDefault="00D35439" w:rsidP="008A66D9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24"/>
        </w:rPr>
      </w:pPr>
    </w:p>
    <w:p w:rsidR="00D35439" w:rsidRPr="009C1C89" w:rsidRDefault="00D35439" w:rsidP="008A66D9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24"/>
        </w:rPr>
      </w:pPr>
    </w:p>
    <w:p w:rsidR="00D35439" w:rsidRPr="009C1C89" w:rsidRDefault="00D35439" w:rsidP="008A66D9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24"/>
        </w:rPr>
      </w:pPr>
    </w:p>
    <w:p w:rsidR="00D35439" w:rsidRPr="009C1C89" w:rsidRDefault="00D35439" w:rsidP="008A66D9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24"/>
        </w:rPr>
      </w:pPr>
      <w:r w:rsidRPr="009C1C89">
        <w:rPr>
          <w:rFonts w:ascii="Times New Roman" w:hAnsi="Times New Roman" w:cs="Times New Roman"/>
          <w:b/>
          <w:bCs/>
          <w:sz w:val="36"/>
          <w:szCs w:val="24"/>
        </w:rPr>
        <w:t>ЧАСТЬ 1</w:t>
      </w:r>
    </w:p>
    <w:p w:rsidR="0069369C" w:rsidRPr="009C1C89" w:rsidRDefault="0069369C" w:rsidP="002137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369C" w:rsidRPr="009C1C89" w:rsidRDefault="0069369C" w:rsidP="002137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369C" w:rsidRPr="009C1C89" w:rsidRDefault="0069369C" w:rsidP="002137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369C" w:rsidRPr="009C1C89" w:rsidRDefault="0069369C" w:rsidP="002137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369C" w:rsidRPr="009C1C89" w:rsidRDefault="0069369C" w:rsidP="002137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369C" w:rsidRPr="009C1C89" w:rsidRDefault="0069369C" w:rsidP="002137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369C" w:rsidRPr="009C1C89" w:rsidRDefault="0069369C" w:rsidP="002137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369C" w:rsidRPr="009C1C89" w:rsidRDefault="0069369C" w:rsidP="002137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369C" w:rsidRPr="009C1C89" w:rsidRDefault="0069369C" w:rsidP="002137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369C" w:rsidRPr="009C1C89" w:rsidRDefault="0069369C" w:rsidP="002137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369C" w:rsidRPr="009C1C89" w:rsidRDefault="0069369C" w:rsidP="002137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37D3" w:rsidRPr="009C1C89" w:rsidRDefault="002137D3" w:rsidP="002137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37D3" w:rsidRPr="009C1C89" w:rsidRDefault="002137D3" w:rsidP="002137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6AC7" w:rsidRPr="009C1C89" w:rsidRDefault="00276AC7" w:rsidP="002137D3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76AC7" w:rsidRPr="009C1C89" w:rsidRDefault="00276AC7" w:rsidP="002137D3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76AC7" w:rsidRPr="009C1C89" w:rsidRDefault="00276AC7" w:rsidP="002137D3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76AC7" w:rsidRPr="009C1C89" w:rsidRDefault="00276AC7" w:rsidP="002137D3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76AC7" w:rsidRPr="009C1C89" w:rsidRDefault="00276AC7" w:rsidP="002137D3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76AC7" w:rsidRPr="009C1C89" w:rsidRDefault="0069369C" w:rsidP="005A5A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1C89">
        <w:rPr>
          <w:rFonts w:ascii="Times New Roman" w:hAnsi="Times New Roman" w:cs="Times New Roman"/>
          <w:sz w:val="24"/>
          <w:szCs w:val="24"/>
        </w:rPr>
        <w:t>2016</w:t>
      </w:r>
      <w:r w:rsidR="00744090" w:rsidRPr="009C1C89">
        <w:rPr>
          <w:rFonts w:ascii="Times New Roman" w:hAnsi="Times New Roman" w:cs="Times New Roman"/>
          <w:sz w:val="24"/>
          <w:szCs w:val="24"/>
        </w:rPr>
        <w:t xml:space="preserve"> </w:t>
      </w:r>
      <w:r w:rsidR="005A5A44" w:rsidRPr="009C1C89">
        <w:rPr>
          <w:rFonts w:ascii="Times New Roman" w:hAnsi="Times New Roman" w:cs="Times New Roman"/>
          <w:sz w:val="24"/>
          <w:szCs w:val="24"/>
        </w:rPr>
        <w:t>г</w:t>
      </w:r>
      <w:r w:rsidR="00FB7093" w:rsidRPr="009C1C89">
        <w:rPr>
          <w:rFonts w:ascii="Times New Roman" w:hAnsi="Times New Roman" w:cs="Times New Roman"/>
          <w:sz w:val="24"/>
          <w:szCs w:val="24"/>
        </w:rPr>
        <w:t>.</w:t>
      </w:r>
    </w:p>
    <w:p w:rsidR="002E2F16" w:rsidRPr="004211E1" w:rsidRDefault="00442A01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bookmarkStart w:id="0" w:name="_Toc453536606"/>
      <w:r w:rsidRPr="004211E1">
        <w:rPr>
          <w:color w:val="FF0000"/>
          <w:sz w:val="24"/>
          <w:szCs w:val="24"/>
        </w:rPr>
        <w:lastRenderedPageBreak/>
        <w:br w:type="page"/>
      </w:r>
    </w:p>
    <w:bookmarkStart w:id="1" w:name="_Toc455170643" w:displacedByCustomXml="next"/>
    <w:bookmarkStart w:id="2" w:name="_Toc454995470" w:displacedByCustomXml="next"/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4505220"/>
        <w:docPartObj>
          <w:docPartGallery w:val="Table of Contents"/>
          <w:docPartUnique/>
        </w:docPartObj>
      </w:sdtPr>
      <w:sdtContent>
        <w:p w:rsidR="00926C21" w:rsidRPr="005D77CC" w:rsidRDefault="00926C21" w:rsidP="00926C21">
          <w:pPr>
            <w:pStyle w:val="ac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5D77CC">
            <w:rPr>
              <w:rFonts w:ascii="Times New Roman" w:hAnsi="Times New Roman" w:cs="Times New Roman"/>
              <w:color w:val="auto"/>
              <w:sz w:val="24"/>
              <w:szCs w:val="24"/>
            </w:rPr>
            <w:t>Содержание</w:t>
          </w:r>
        </w:p>
        <w:p w:rsidR="005D77CC" w:rsidRPr="00CB1CF3" w:rsidRDefault="00651055">
          <w:pPr>
            <w:pStyle w:val="12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5D77CC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926C21" w:rsidRPr="005D77CC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5D77CC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55566032" w:history="1">
            <w:r w:rsidR="005D77CC" w:rsidRPr="00CB1CF3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Часть 1 - Основная часть. 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Андрюшинскоо муниципального образования</w:t>
            </w:r>
            <w:r w:rsidR="005D77CC" w:rsidRPr="00CB1C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B1C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D77CC" w:rsidRPr="00CB1C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_Toc455566032 \h </w:instrText>
            </w:r>
            <w:r w:rsidRPr="00CB1C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B1C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A767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CB1C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D77CC" w:rsidRPr="00CB1CF3" w:rsidRDefault="00651055">
          <w:pPr>
            <w:pStyle w:val="12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55566033" w:history="1">
            <w:r w:rsidR="005D77CC" w:rsidRPr="00CB1CF3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Раздел 1. Объекты муниципального жилищного фонда Андрюшинского муниципального образования</w:t>
            </w:r>
            <w:r w:rsidR="005D77CC" w:rsidRPr="00CB1C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B1C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D77CC" w:rsidRPr="00CB1C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_Toc455566033 \h </w:instrText>
            </w:r>
            <w:r w:rsidRPr="00CB1C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B1C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A767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CB1C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D77CC" w:rsidRPr="00CB1CF3" w:rsidRDefault="00651055">
          <w:pPr>
            <w:pStyle w:val="22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55566034" w:history="1">
            <w:r w:rsidR="005D77CC" w:rsidRPr="00CB1CF3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Глава 1.1 Расчетный показатель минимально допустимого уровня обеспеченности служебными жилыми помещениями специализированного жилищного фонда Андрюшинского муниципального образования</w:t>
            </w:r>
            <w:r w:rsidR="005D77CC" w:rsidRPr="00CB1C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B1C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D77CC" w:rsidRPr="00CB1C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_Toc455566034 \h </w:instrText>
            </w:r>
            <w:r w:rsidRPr="00CB1C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B1C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A767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CB1C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D77CC" w:rsidRPr="00CB1CF3" w:rsidRDefault="00651055">
          <w:pPr>
            <w:pStyle w:val="22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55566035" w:history="1">
            <w:r w:rsidR="005D77CC" w:rsidRPr="00CB1CF3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Глава 1.2 Расчетный показатель минимально допустимого уровня обеспеченности жилыми помещениями в общежитиях, относящихся к специализированному жилищному фонду Андрюшинского муниципального образования</w:t>
            </w:r>
            <w:r w:rsidR="005D77CC" w:rsidRPr="00CB1C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B1C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D77CC" w:rsidRPr="00CB1C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_Toc455566035 \h </w:instrText>
            </w:r>
            <w:r w:rsidRPr="00CB1C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B1C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A767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CB1C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D77CC" w:rsidRPr="00CB1CF3" w:rsidRDefault="00651055">
          <w:pPr>
            <w:pStyle w:val="22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55566036" w:history="1">
            <w:r w:rsidR="005D77CC" w:rsidRPr="00CB1CF3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Глава 1.3 Расчетный показатель минимально допустимого уровня обеспеченности жилыми помещениями маневренного жилищного фонда Андрюшинского муниципального образования.</w:t>
            </w:r>
            <w:r w:rsidR="005D77CC" w:rsidRPr="00CB1C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B1C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D77CC" w:rsidRPr="00CB1C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_Toc455566036 \h </w:instrText>
            </w:r>
            <w:r w:rsidRPr="00CB1C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B1C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A767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CB1C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D77CC" w:rsidRPr="00CB1CF3" w:rsidRDefault="00651055">
          <w:pPr>
            <w:pStyle w:val="22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55566037" w:history="1">
            <w:r w:rsidR="005D77CC" w:rsidRPr="00CB1CF3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Глава 1.4 Расчетный показатель минимально допустимого уровня обеспеченности жилыми помещениями по договорам социального найма на территории  Андрюшинского муниципального образования.</w:t>
            </w:r>
            <w:r w:rsidR="005D77CC" w:rsidRPr="00CB1C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B1C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D77CC" w:rsidRPr="00CB1C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_Toc455566037 \h </w:instrText>
            </w:r>
            <w:r w:rsidRPr="00CB1C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B1C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A767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CB1C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D77CC" w:rsidRPr="00CB1CF3" w:rsidRDefault="00651055">
          <w:pPr>
            <w:pStyle w:val="12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55566038" w:history="1">
            <w:r w:rsidR="005D77CC" w:rsidRPr="00CB1CF3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Раздел 2. Объекты спорта</w:t>
            </w:r>
            <w:r w:rsidR="005D77CC" w:rsidRPr="00CB1C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B1C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D77CC" w:rsidRPr="00CB1C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_Toc455566038 \h </w:instrText>
            </w:r>
            <w:r w:rsidRPr="00CB1C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B1C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A767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CB1C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D77CC" w:rsidRPr="00CB1CF3" w:rsidRDefault="00651055">
          <w:pPr>
            <w:pStyle w:val="22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55566039" w:history="1">
            <w:r w:rsidR="005D77CC" w:rsidRPr="00CB1CF3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Глава 2.1 Расчетные показатели минимально допустимого уровня обеспеченности объектами спорта местного значения для населения Андрюшинского муниципального образования</w:t>
            </w:r>
            <w:r w:rsidR="005D77CC" w:rsidRPr="00CB1C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B1C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D77CC" w:rsidRPr="00CB1C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_Toc455566039 \h </w:instrText>
            </w:r>
            <w:r w:rsidRPr="00CB1C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B1C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A767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CB1C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D77CC" w:rsidRPr="00CB1CF3" w:rsidRDefault="00651055">
          <w:pPr>
            <w:pStyle w:val="22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55566040" w:history="1">
            <w:r w:rsidR="005D77CC" w:rsidRPr="00CB1CF3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Глава 2.2 Расчетные показатели максимально допустимого уровня территориальной доступности объектов спорта местного значения для населения Андрюшинского муниципального образования</w:t>
            </w:r>
            <w:r w:rsidR="005D77CC" w:rsidRPr="00CB1C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B1C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D77CC" w:rsidRPr="00CB1C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_Toc455566040 \h </w:instrText>
            </w:r>
            <w:r w:rsidRPr="00CB1C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B1C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A767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CB1C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D77CC" w:rsidRPr="00CB1CF3" w:rsidRDefault="00651055">
          <w:pPr>
            <w:pStyle w:val="12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55566041" w:history="1">
            <w:r w:rsidR="005D77CC" w:rsidRPr="00CB1CF3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Раздел 3. Объекты культуры и искусства</w:t>
            </w:r>
            <w:r w:rsidR="005D77CC" w:rsidRPr="00CB1C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B1C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D77CC" w:rsidRPr="00CB1C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_Toc455566041 \h </w:instrText>
            </w:r>
            <w:r w:rsidRPr="00CB1C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B1C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A767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CB1C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D77CC" w:rsidRPr="00CB1CF3" w:rsidRDefault="00651055">
          <w:pPr>
            <w:pStyle w:val="22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55566042" w:history="1">
            <w:r w:rsidR="005D77CC" w:rsidRPr="00CB1CF3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Глава 3.1 Расчетные показатели минимально допустимого уровня обеспеченности объектами культуры и искусства местного значения для населения Андрюшинского муниципального образования</w:t>
            </w:r>
            <w:r w:rsidR="005D77CC" w:rsidRPr="00CB1C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B1C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D77CC" w:rsidRPr="00CB1C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_Toc455566042 \h </w:instrText>
            </w:r>
            <w:r w:rsidRPr="00CB1C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B1C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A767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CB1C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D77CC" w:rsidRPr="00CB1CF3" w:rsidRDefault="00651055">
          <w:pPr>
            <w:pStyle w:val="22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55566043" w:history="1">
            <w:r w:rsidR="005D77CC" w:rsidRPr="00CB1CF3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Глава 3.2 Расчетные показатели максимально допустимого уровня территориальной доступности объектов культуры и искусства местного значения для населения Андрюшинского муниципального образования</w:t>
            </w:r>
            <w:r w:rsidR="005D77CC" w:rsidRPr="00CB1C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B1C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D77CC" w:rsidRPr="00CB1C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_Toc455566043 \h </w:instrText>
            </w:r>
            <w:r w:rsidRPr="00CB1C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B1C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A767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CB1C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D77CC" w:rsidRPr="00CB1CF3" w:rsidRDefault="00651055">
          <w:pPr>
            <w:pStyle w:val="12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55566044" w:history="1">
            <w:r w:rsidR="005D77CC" w:rsidRPr="00CB1CF3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Раздел 4. Объекты образования</w:t>
            </w:r>
            <w:r w:rsidR="005D77CC" w:rsidRPr="00CB1C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B1C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D77CC" w:rsidRPr="00CB1C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_Toc455566044 \h </w:instrText>
            </w:r>
            <w:r w:rsidRPr="00CB1C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B1C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A767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Pr="00CB1C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D77CC" w:rsidRPr="00CB1CF3" w:rsidRDefault="00651055">
          <w:pPr>
            <w:pStyle w:val="22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55566045" w:history="1">
            <w:r w:rsidR="005D77CC" w:rsidRPr="00CB1CF3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Глава 4.1 Расчетные показатели минимально допустимого уровня обеспеченности объектами образования местного значения населения Андрюшинского муниципального образования</w:t>
            </w:r>
            <w:r w:rsidR="005D77CC" w:rsidRPr="00CB1C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B1C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D77CC" w:rsidRPr="00CB1C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_Toc455566045 \h </w:instrText>
            </w:r>
            <w:r w:rsidRPr="00CB1C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B1C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A767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Pr="00CB1C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D77CC" w:rsidRPr="00CB1CF3" w:rsidRDefault="00651055">
          <w:pPr>
            <w:pStyle w:val="22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55566046" w:history="1">
            <w:r w:rsidR="005D77CC" w:rsidRPr="00CB1CF3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Глава 4.2 Расчетные показатели максимально допустимого уровня территориальной доступности объектов образования местного значения для населения Андрюшинского муниципального образования</w:t>
            </w:r>
            <w:r w:rsidR="005D77CC" w:rsidRPr="00CB1C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B1C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D77CC" w:rsidRPr="00CB1C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_Toc455566046 \h </w:instrText>
            </w:r>
            <w:r w:rsidRPr="00CB1C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B1C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A767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Pr="00CB1C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D77CC" w:rsidRPr="00CB1CF3" w:rsidRDefault="00651055">
          <w:pPr>
            <w:pStyle w:val="12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55566047" w:history="1">
            <w:r w:rsidR="005D77CC" w:rsidRPr="00CB1CF3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Раздел 5. Объекты автомобильного транспорта</w:t>
            </w:r>
            <w:r w:rsidR="005D77CC" w:rsidRPr="00CB1C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B1C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D77CC" w:rsidRPr="00CB1C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_Toc455566047 \h </w:instrText>
            </w:r>
            <w:r w:rsidRPr="00CB1C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B1C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A767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Pr="00CB1C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D77CC" w:rsidRPr="00CB1CF3" w:rsidRDefault="00651055">
          <w:pPr>
            <w:pStyle w:val="22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55566048" w:history="1">
            <w:r w:rsidR="005D77CC" w:rsidRPr="00CB1CF3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Глава 5.1 Расчетные показатели минимально допустимого уровня обеспеченности и максимально допустимого уровня территориальной доступности автомобильных дорог местного значения для населения Андрюшинского муниципального образования</w:t>
            </w:r>
            <w:r w:rsidR="005D77CC" w:rsidRPr="00CB1C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B1C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D77CC" w:rsidRPr="00CB1C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_Toc455566048 \h </w:instrText>
            </w:r>
            <w:r w:rsidRPr="00CB1C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B1C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A767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Pr="00CB1C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D77CC" w:rsidRPr="00CB1CF3" w:rsidRDefault="00651055">
          <w:pPr>
            <w:pStyle w:val="22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55566049" w:history="1">
            <w:r w:rsidR="005D77CC" w:rsidRPr="00CB1CF3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Расчетная плотность сети автомобильных дорог общего пользования для Андрюшинского муниципального образования составляет 0,045 км/км</w:t>
            </w:r>
            <w:r w:rsidR="005D77CC" w:rsidRPr="00CB1CF3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2</w:t>
            </w:r>
            <w:r w:rsidR="005D77CC" w:rsidRPr="00CB1CF3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="005D77CC" w:rsidRPr="00CB1C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B1C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D77CC" w:rsidRPr="00CB1C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_Toc455566049 \h </w:instrText>
            </w:r>
            <w:r w:rsidRPr="00CB1C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B1C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A767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Pr="00CB1C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D77CC" w:rsidRPr="00CB1CF3" w:rsidRDefault="00651055">
          <w:pPr>
            <w:pStyle w:val="22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55566050" w:history="1">
            <w:r w:rsidR="005D77CC" w:rsidRPr="00CB1CF3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Глава 5.2 Расчетные показатели минимально допустимого уровня обеспеченности и максимально допустимого уровня территориальной доступности искусственных дорожных сооружений для населения Андрюшинского муниципального образования</w:t>
            </w:r>
            <w:r w:rsidR="005D77CC" w:rsidRPr="00CB1C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B1C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D77CC" w:rsidRPr="00CB1C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_Toc455566050 \h </w:instrText>
            </w:r>
            <w:r w:rsidRPr="00CB1C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B1C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A767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Pr="00CB1C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D77CC" w:rsidRPr="00CB1CF3" w:rsidRDefault="00651055">
          <w:pPr>
            <w:pStyle w:val="22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55566051" w:history="1">
            <w:r w:rsidR="005D77CC" w:rsidRPr="00CB1CF3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Глава 5.3 Расчетные показатели минимально допустимого уровня обеспеченности и максимально допустимого уровня территориальной доступности защитных дорожных сооружений для населения Андрюшинского муниципального образования</w:t>
            </w:r>
            <w:r w:rsidR="005D77CC" w:rsidRPr="00CB1C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B1C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D77CC" w:rsidRPr="00CB1C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_Toc455566051 \h </w:instrText>
            </w:r>
            <w:r w:rsidRPr="00CB1C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B1C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A767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Pr="00CB1C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D77CC" w:rsidRPr="00CB1CF3" w:rsidRDefault="00651055">
          <w:pPr>
            <w:pStyle w:val="22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55566052" w:history="1">
            <w:r w:rsidR="005D77CC" w:rsidRPr="00CB1CF3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Глава 5.4  Расчетные показатели минимально допустимого уровня обеспеченности и максимально допустимого уровня территориальной доступности элементов обустройства автомобильных дорог для населения Андрюшинского муниципального образования</w:t>
            </w:r>
            <w:r w:rsidR="005D77CC" w:rsidRPr="00CB1C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B1C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D77CC" w:rsidRPr="00CB1C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_Toc455566052 \h </w:instrText>
            </w:r>
            <w:r w:rsidRPr="00CB1C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B1C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A767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Pr="00CB1C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D77CC" w:rsidRPr="00CB1CF3" w:rsidRDefault="00651055">
          <w:pPr>
            <w:pStyle w:val="12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55566053" w:history="1">
            <w:r w:rsidR="005D77CC" w:rsidRPr="00CB1CF3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Раздел 6. Объекты гражданской обороны, необходимые для предупреждения чрезвычайных ситуаций межмуниципального и регионального характера, стихийных бедствий, эпидемий и ликвидации их последствий.</w:t>
            </w:r>
            <w:r w:rsidR="005D77CC" w:rsidRPr="00CB1C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B1C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D77CC" w:rsidRPr="00CB1C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_Toc455566053 \h </w:instrText>
            </w:r>
            <w:r w:rsidRPr="00CB1C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B1C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A767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Pr="00CB1C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D77CC" w:rsidRPr="00CB1CF3" w:rsidRDefault="00651055">
          <w:pPr>
            <w:pStyle w:val="22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55566054" w:history="1">
            <w:r w:rsidR="005D77CC" w:rsidRPr="00CB1CF3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Глава 6.1 Убежища</w:t>
            </w:r>
            <w:r w:rsidR="005D77CC" w:rsidRPr="00CB1C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B1C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D77CC" w:rsidRPr="00CB1C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_Toc455566054 \h </w:instrText>
            </w:r>
            <w:r w:rsidRPr="00CB1C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B1C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A767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Pr="00CB1C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D77CC" w:rsidRPr="00CB1CF3" w:rsidRDefault="00651055">
          <w:pPr>
            <w:pStyle w:val="22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55566055" w:history="1">
            <w:r w:rsidR="005D77CC" w:rsidRPr="00CB1CF3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Глава 6.2 Расчетные показатели минимально допустимого уровня обеспеченности объектов гражданской обороны, необходимых для предупреждения чрезвычайных ситуаций различного характера</w:t>
            </w:r>
            <w:r w:rsidR="005D77CC" w:rsidRPr="00CB1C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B1C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D77CC" w:rsidRPr="00CB1C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_Toc455566055 \h </w:instrText>
            </w:r>
            <w:r w:rsidRPr="00CB1C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B1C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A767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Pr="00CB1C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D77CC" w:rsidRPr="00CB1CF3" w:rsidRDefault="00651055">
          <w:pPr>
            <w:pStyle w:val="22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55566056" w:history="1">
            <w:r w:rsidR="005D77CC" w:rsidRPr="00CB1CF3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Глава 6.3 Расчетные показатели максимально допустимого уровня территориальной доступности объектов гражданской обороны, необходимых для предупреждения чрезвычайных ситуаций различного характера</w:t>
            </w:r>
            <w:r w:rsidR="005D77CC" w:rsidRPr="00CB1C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B1C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D77CC" w:rsidRPr="00CB1C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_Toc455566056 \h </w:instrText>
            </w:r>
            <w:r w:rsidRPr="00CB1C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B1C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A767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Pr="00CB1C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D77CC" w:rsidRPr="00CB1CF3" w:rsidRDefault="00651055">
          <w:pPr>
            <w:pStyle w:val="12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55566057" w:history="1">
            <w:r w:rsidR="005D77CC" w:rsidRPr="00CB1CF3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Раздел 7. Объекты культурного наследия местного (муниципального) значения</w:t>
            </w:r>
            <w:r w:rsidR="005D77CC" w:rsidRPr="00CB1C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B1C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D77CC" w:rsidRPr="00CB1C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_Toc455566057 \h </w:instrText>
            </w:r>
            <w:r w:rsidRPr="00CB1C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B1C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A767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Pr="00CB1C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D77CC" w:rsidRPr="00CB1CF3" w:rsidRDefault="00651055">
          <w:pPr>
            <w:pStyle w:val="12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55566058" w:history="1">
            <w:r w:rsidR="005D77CC" w:rsidRPr="00CB1CF3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Раздел 8. Особо охраняемые природные территории местного значения</w:t>
            </w:r>
            <w:r w:rsidR="005D77CC" w:rsidRPr="00CB1C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B1C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D77CC" w:rsidRPr="00CB1C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_Toc455566058 \h </w:instrText>
            </w:r>
            <w:r w:rsidRPr="00CB1C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B1C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A767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Pr="00CB1C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D77CC" w:rsidRPr="00CB1CF3" w:rsidRDefault="00651055">
          <w:pPr>
            <w:pStyle w:val="12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55566059" w:history="1">
            <w:r w:rsidR="005D77CC" w:rsidRPr="00CB1CF3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Раздел 9. Объекты, используемые для обработки, утилизации, обезвреживания, размещения твердых коммунальных отходов.</w:t>
            </w:r>
            <w:r w:rsidR="005D77CC" w:rsidRPr="00CB1C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B1C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D77CC" w:rsidRPr="00CB1C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_Toc455566059 \h </w:instrText>
            </w:r>
            <w:r w:rsidRPr="00CB1C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B1C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A767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Pr="00CB1C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D77CC" w:rsidRPr="00CB1CF3" w:rsidRDefault="00651055">
          <w:pPr>
            <w:pStyle w:val="12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55566060" w:history="1">
            <w:r w:rsidR="005D77CC" w:rsidRPr="00CB1CF3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Раздел 10. Объекты инженерной инфраструктуры.</w:t>
            </w:r>
            <w:r w:rsidR="005D77CC" w:rsidRPr="00CB1C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B1C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D77CC" w:rsidRPr="00CB1C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_Toc455566060 \h </w:instrText>
            </w:r>
            <w:r w:rsidRPr="00CB1C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B1C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A767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Pr="00CB1C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D77CC" w:rsidRPr="00CB1CF3" w:rsidRDefault="00651055">
          <w:pPr>
            <w:pStyle w:val="12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55566062" w:history="1">
            <w:r w:rsidR="005D77CC" w:rsidRPr="00CB1CF3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Раздел 11. Рекреационные территории.</w:t>
            </w:r>
            <w:r w:rsidR="005D77CC" w:rsidRPr="00CB1C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B1C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D77CC" w:rsidRPr="00CB1C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_Toc455566062 \h </w:instrText>
            </w:r>
            <w:r w:rsidRPr="00CB1C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B1C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A767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Pr="00CB1C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D77CC" w:rsidRPr="00CB1CF3" w:rsidRDefault="00651055">
          <w:pPr>
            <w:pStyle w:val="12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55566063" w:history="1">
            <w:r w:rsidR="005D77CC" w:rsidRPr="00CB1CF3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Раздел 12. Объекты, включая земельные участки, предназначенные для организации ритуальных услуг и содержания мест захоронения.</w:t>
            </w:r>
            <w:r w:rsidR="005D77CC" w:rsidRPr="00CB1C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B1C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D77CC" w:rsidRPr="00CB1C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_Toc455566063 \h </w:instrText>
            </w:r>
            <w:r w:rsidRPr="00CB1C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B1C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A767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Pr="00CB1CF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26C21" w:rsidRPr="005D77CC" w:rsidRDefault="00651055">
          <w:pPr>
            <w:rPr>
              <w:rFonts w:ascii="Times New Roman" w:hAnsi="Times New Roman" w:cs="Times New Roman"/>
              <w:sz w:val="24"/>
              <w:szCs w:val="24"/>
            </w:rPr>
          </w:pPr>
          <w:r w:rsidRPr="005D77CC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926C21" w:rsidRDefault="00926C21">
      <w:pPr>
        <w:rPr>
          <w:rFonts w:ascii="Times New Roman" w:hAnsi="Times New Roman" w:cs="Times New Roman"/>
          <w:b/>
          <w:bCs/>
          <w:sz w:val="24"/>
          <w:szCs w:val="32"/>
        </w:rPr>
      </w:pPr>
      <w:r>
        <w:br w:type="page"/>
      </w:r>
    </w:p>
    <w:p w:rsidR="0069369C" w:rsidRPr="009C1C89" w:rsidRDefault="00902480" w:rsidP="00442A01">
      <w:pPr>
        <w:pStyle w:val="11"/>
      </w:pPr>
      <w:bookmarkStart w:id="3" w:name="_Toc455566032"/>
      <w:r w:rsidRPr="009C1C89">
        <w:lastRenderedPageBreak/>
        <w:t xml:space="preserve">Часть 1 - </w:t>
      </w:r>
      <w:r w:rsidR="0069369C" w:rsidRPr="009C1C89">
        <w:t>Основная часть</w:t>
      </w:r>
      <w:r w:rsidR="00FA4216" w:rsidRPr="009C1C89">
        <w:t xml:space="preserve">. </w:t>
      </w:r>
      <w:r w:rsidR="0069369C" w:rsidRPr="009C1C89">
        <w:t xml:space="preserve">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</w:t>
      </w:r>
      <w:r w:rsidR="002A7678">
        <w:t>Андрюшинского</w:t>
      </w:r>
      <w:r w:rsidR="008275DD" w:rsidRPr="009C1C89">
        <w:t xml:space="preserve"> муниципального образования</w:t>
      </w:r>
      <w:bookmarkEnd w:id="0"/>
      <w:bookmarkEnd w:id="2"/>
      <w:bookmarkEnd w:id="1"/>
      <w:bookmarkEnd w:id="3"/>
    </w:p>
    <w:p w:rsidR="0069369C" w:rsidRPr="009C1C89" w:rsidRDefault="0069369C" w:rsidP="002137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369C" w:rsidRPr="009C1C89" w:rsidRDefault="0069369C" w:rsidP="002137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C89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5 мая 2014г. №131-ФЗ</w:t>
      </w:r>
      <w:r w:rsidR="009B4917" w:rsidRPr="009C1C89">
        <w:rPr>
          <w:rFonts w:ascii="Times New Roman" w:hAnsi="Times New Roman" w:cs="Times New Roman"/>
          <w:sz w:val="24"/>
          <w:szCs w:val="24"/>
        </w:rPr>
        <w:t xml:space="preserve"> "О внесении изменений в градостроительный кодекс </w:t>
      </w:r>
      <w:r w:rsidR="00BB11AB" w:rsidRPr="009C1C89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9B4917" w:rsidRPr="009C1C89">
        <w:rPr>
          <w:rFonts w:ascii="Times New Roman" w:hAnsi="Times New Roman" w:cs="Times New Roman"/>
          <w:sz w:val="24"/>
          <w:szCs w:val="24"/>
        </w:rPr>
        <w:t>"</w:t>
      </w:r>
      <w:r w:rsidRPr="009C1C89">
        <w:rPr>
          <w:rFonts w:ascii="Times New Roman" w:hAnsi="Times New Roman" w:cs="Times New Roman"/>
          <w:sz w:val="24"/>
          <w:szCs w:val="24"/>
        </w:rPr>
        <w:t xml:space="preserve"> Градостроительный кодекс </w:t>
      </w:r>
      <w:r w:rsidR="00BB11AB" w:rsidRPr="009C1C89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9C1C89">
        <w:rPr>
          <w:rFonts w:ascii="Times New Roman" w:hAnsi="Times New Roman" w:cs="Times New Roman"/>
          <w:sz w:val="24"/>
          <w:szCs w:val="24"/>
        </w:rPr>
        <w:t xml:space="preserve"> дополнен Главой 3.1  - Нормативы градостроительного проектирования.</w:t>
      </w:r>
    </w:p>
    <w:p w:rsidR="0069369C" w:rsidRPr="009C1C89" w:rsidRDefault="0069369C" w:rsidP="002137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C89">
        <w:rPr>
          <w:rFonts w:ascii="Times New Roman" w:hAnsi="Times New Roman" w:cs="Times New Roman"/>
          <w:sz w:val="24"/>
          <w:szCs w:val="24"/>
        </w:rPr>
        <w:t xml:space="preserve">Согласно ст. </w:t>
      </w:r>
      <w:r w:rsidR="003C7BF7" w:rsidRPr="009C1C89">
        <w:rPr>
          <w:rFonts w:ascii="Times New Roman" w:hAnsi="Times New Roman" w:cs="Times New Roman"/>
          <w:sz w:val="24"/>
          <w:szCs w:val="24"/>
        </w:rPr>
        <w:t xml:space="preserve">29.4 Главы 3.1 Градостроительного кодекса </w:t>
      </w:r>
      <w:r w:rsidR="00BB11AB" w:rsidRPr="009C1C89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3C7BF7" w:rsidRPr="009C1C89">
        <w:rPr>
          <w:rFonts w:ascii="Times New Roman" w:hAnsi="Times New Roman" w:cs="Times New Roman"/>
          <w:sz w:val="24"/>
          <w:szCs w:val="24"/>
        </w:rPr>
        <w:t xml:space="preserve"> </w:t>
      </w:r>
      <w:r w:rsidR="003C7BF7" w:rsidRPr="009C1C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местные нормативы градостроительного проектирования и внесенные изменения в местные нормативы градостроительного проектирования утверждаются </w:t>
      </w:r>
      <w:r w:rsidR="00271112" w:rsidRPr="009C1C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представительным </w:t>
      </w:r>
      <w:r w:rsidR="003C7BF7" w:rsidRPr="009C1C89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органом местного самоуправления.</w:t>
      </w:r>
    </w:p>
    <w:p w:rsidR="003C7BF7" w:rsidRPr="009C1C89" w:rsidRDefault="003C7BF7" w:rsidP="002137D3">
      <w:pPr>
        <w:pStyle w:val="a6"/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1C89">
        <w:rPr>
          <w:rFonts w:ascii="Times New Roman" w:hAnsi="Times New Roman"/>
          <w:sz w:val="24"/>
          <w:szCs w:val="24"/>
          <w:lang w:eastAsia="ru-RU"/>
        </w:rPr>
        <w:t xml:space="preserve">Настоящие Местные нормативы разработаны в соответствии с законодательством Российской Федерации и Иркутской области, нормативно-правовыми и нормативно-техническими документами. </w:t>
      </w:r>
    </w:p>
    <w:p w:rsidR="003C7BF7" w:rsidRPr="004211E1" w:rsidRDefault="003C7BF7" w:rsidP="002137D3">
      <w:pPr>
        <w:pStyle w:val="a6"/>
        <w:spacing w:line="276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3C7BF7" w:rsidRPr="009C1C89" w:rsidRDefault="003C7BF7" w:rsidP="002137D3">
      <w:pPr>
        <w:pStyle w:val="a6"/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C1C89">
        <w:rPr>
          <w:rFonts w:ascii="Times New Roman" w:hAnsi="Times New Roman"/>
          <w:b/>
          <w:sz w:val="24"/>
          <w:szCs w:val="24"/>
          <w:lang w:eastAsia="ru-RU"/>
        </w:rPr>
        <w:t>Термины и определения</w:t>
      </w:r>
    </w:p>
    <w:p w:rsidR="003C7BF7" w:rsidRPr="009C1C89" w:rsidRDefault="003C7BF7" w:rsidP="002137D3">
      <w:pPr>
        <w:pStyle w:val="a6"/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7BF7" w:rsidRPr="009C1C89" w:rsidRDefault="003C7BF7" w:rsidP="002137D3">
      <w:pPr>
        <w:pStyle w:val="a6"/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1C89">
        <w:rPr>
          <w:rFonts w:ascii="Times New Roman" w:hAnsi="Times New Roman"/>
          <w:sz w:val="24"/>
          <w:szCs w:val="24"/>
          <w:lang w:eastAsia="ru-RU"/>
        </w:rPr>
        <w:t>В целях настоящих местных нормативов используются следующие основные термины и определения:</w:t>
      </w:r>
    </w:p>
    <w:p w:rsidR="003C7BF7" w:rsidRPr="009C1C89" w:rsidRDefault="003C7BF7" w:rsidP="002137D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C89">
        <w:rPr>
          <w:rFonts w:ascii="Times New Roman" w:hAnsi="Times New Roman" w:cs="Times New Roman"/>
          <w:b/>
          <w:sz w:val="24"/>
          <w:szCs w:val="24"/>
        </w:rPr>
        <w:t>градостроительная деятельность</w:t>
      </w:r>
      <w:r w:rsidRPr="009C1C89">
        <w:rPr>
          <w:rFonts w:ascii="Times New Roman" w:hAnsi="Times New Roman" w:cs="Times New Roman"/>
          <w:sz w:val="24"/>
          <w:szCs w:val="24"/>
        </w:rPr>
        <w:t xml:space="preserve"> -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 объектов капитального строительства, эксплуатации зданий, сооружений;</w:t>
      </w:r>
    </w:p>
    <w:p w:rsidR="003C7BF7" w:rsidRPr="009C1C89" w:rsidRDefault="003C7BF7" w:rsidP="002137D3">
      <w:pPr>
        <w:pStyle w:val="a6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C1C89">
        <w:rPr>
          <w:rFonts w:ascii="Times New Roman" w:hAnsi="Times New Roman"/>
          <w:b/>
          <w:bCs/>
          <w:sz w:val="24"/>
          <w:szCs w:val="24"/>
          <w:lang w:eastAsia="ru-RU"/>
        </w:rPr>
        <w:t>территориальное планирование</w:t>
      </w:r>
      <w:r w:rsidRPr="009C1C89">
        <w:rPr>
          <w:rFonts w:ascii="Times New Roman" w:hAnsi="Times New Roman"/>
          <w:bCs/>
          <w:sz w:val="24"/>
          <w:szCs w:val="24"/>
          <w:lang w:eastAsia="ru-RU"/>
        </w:rPr>
        <w:t xml:space="preserve"> - планирование развития территорий, в том числе для установления функциональных зон, определения планируемого размещения объектов федерального значения, объектов регионального значения, объектов местного значения</w:t>
      </w:r>
      <w:r w:rsidRPr="009C1C89">
        <w:rPr>
          <w:rFonts w:ascii="Times New Roman" w:hAnsi="Times New Roman"/>
          <w:sz w:val="24"/>
          <w:szCs w:val="24"/>
          <w:lang w:eastAsia="ru-RU"/>
        </w:rPr>
        <w:t>;</w:t>
      </w:r>
    </w:p>
    <w:p w:rsidR="003C7BF7" w:rsidRPr="009C1C89" w:rsidRDefault="003C7BF7" w:rsidP="002137D3">
      <w:pPr>
        <w:pStyle w:val="a6"/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C1C89">
        <w:rPr>
          <w:rFonts w:ascii="Times New Roman" w:hAnsi="Times New Roman"/>
          <w:b/>
          <w:sz w:val="24"/>
          <w:szCs w:val="24"/>
          <w:lang w:eastAsia="ru-RU"/>
        </w:rPr>
        <w:t>градостроительная документация</w:t>
      </w:r>
      <w:r w:rsidRPr="009C1C89">
        <w:rPr>
          <w:rFonts w:ascii="Times New Roman" w:hAnsi="Times New Roman"/>
          <w:sz w:val="24"/>
          <w:szCs w:val="24"/>
          <w:lang w:eastAsia="ru-RU"/>
        </w:rPr>
        <w:t xml:space="preserve"> - обобщенное наименование документов территориального планирования Российской Федерации, субъектов Российской Федерации, муниципальных образований, документов градостроительного зонирования муниципальных образований и документации по планировке территорий муниципальных образований, иных документов, разрабатываемых в дополнение к перечисленным, в целях иллюстрации или детальной проработки принятых проектных решений и с проработкой архитектурно-планировочных решений по застройке территории, разрабатываемых на профессиональной основе;</w:t>
      </w:r>
      <w:proofErr w:type="gramEnd"/>
    </w:p>
    <w:p w:rsidR="003C7BF7" w:rsidRPr="009C1C89" w:rsidRDefault="003C7BF7" w:rsidP="002137D3">
      <w:pPr>
        <w:pStyle w:val="a6"/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1C89">
        <w:rPr>
          <w:rFonts w:ascii="Times New Roman" w:hAnsi="Times New Roman"/>
          <w:b/>
          <w:sz w:val="24"/>
          <w:szCs w:val="24"/>
          <w:lang w:eastAsia="ru-RU"/>
        </w:rPr>
        <w:t>задание на проектирование (градостроительное задание)</w:t>
      </w:r>
      <w:r w:rsidRPr="009C1C89">
        <w:rPr>
          <w:rFonts w:ascii="Times New Roman" w:hAnsi="Times New Roman"/>
          <w:sz w:val="24"/>
          <w:szCs w:val="24"/>
          <w:lang w:eastAsia="ru-RU"/>
        </w:rPr>
        <w:t xml:space="preserve"> - документ, содержащий требования к составу, содержанию и последовательности выполнения работ по разработке проектов градостроительной документации, а также к их качеству, порядку и условиям выполнения в составе контракта (договора) на разработку проектов;</w:t>
      </w:r>
    </w:p>
    <w:p w:rsidR="003C7BF7" w:rsidRPr="009C1C89" w:rsidRDefault="003C7BF7" w:rsidP="002137D3">
      <w:pPr>
        <w:pStyle w:val="a6"/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1C89">
        <w:rPr>
          <w:rFonts w:ascii="Times New Roman" w:hAnsi="Times New Roman"/>
          <w:b/>
          <w:sz w:val="24"/>
          <w:szCs w:val="24"/>
          <w:lang w:eastAsia="ru-RU"/>
        </w:rPr>
        <w:t>градостроительное зонирование</w:t>
      </w:r>
      <w:r w:rsidRPr="009C1C89">
        <w:rPr>
          <w:rFonts w:ascii="Times New Roman" w:hAnsi="Times New Roman"/>
          <w:sz w:val="24"/>
          <w:szCs w:val="24"/>
          <w:lang w:eastAsia="ru-RU"/>
        </w:rPr>
        <w:t xml:space="preserve"> - зонирование территорий муниципальных образований в целях определения территориальных зон и установления градостроительных регламентов;</w:t>
      </w:r>
    </w:p>
    <w:p w:rsidR="003C7BF7" w:rsidRPr="009C1C89" w:rsidRDefault="003C7BF7" w:rsidP="002137D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1C89">
        <w:rPr>
          <w:rFonts w:ascii="Times New Roman" w:hAnsi="Times New Roman" w:cs="Times New Roman"/>
          <w:b/>
          <w:sz w:val="24"/>
          <w:szCs w:val="24"/>
        </w:rPr>
        <w:t>градостроительный регламент</w:t>
      </w:r>
      <w:r w:rsidRPr="009C1C89">
        <w:rPr>
          <w:rFonts w:ascii="Times New Roman" w:hAnsi="Times New Roman" w:cs="Times New Roman"/>
          <w:sz w:val="24"/>
          <w:szCs w:val="24"/>
        </w:rPr>
        <w:t xml:space="preserve"> - устанавливаемые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</w:t>
      </w:r>
      <w:r w:rsidRPr="009C1C89">
        <w:rPr>
          <w:rFonts w:ascii="Times New Roman" w:hAnsi="Times New Roman" w:cs="Times New Roman"/>
          <w:sz w:val="24"/>
          <w:szCs w:val="24"/>
        </w:rPr>
        <w:lastRenderedPageBreak/>
        <w:t>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</w:t>
      </w:r>
      <w:proofErr w:type="gramEnd"/>
      <w:r w:rsidRPr="009C1C89">
        <w:rPr>
          <w:rFonts w:ascii="Times New Roman" w:hAnsi="Times New Roman" w:cs="Times New Roman"/>
          <w:sz w:val="24"/>
          <w:szCs w:val="24"/>
        </w:rPr>
        <w:t xml:space="preserve"> и объектов капитального строительства;</w:t>
      </w:r>
    </w:p>
    <w:p w:rsidR="003C7BF7" w:rsidRPr="009C1C89" w:rsidRDefault="003C7BF7" w:rsidP="002137D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C89">
        <w:rPr>
          <w:rFonts w:ascii="Times New Roman" w:hAnsi="Times New Roman" w:cs="Times New Roman"/>
          <w:b/>
          <w:sz w:val="24"/>
          <w:szCs w:val="24"/>
        </w:rPr>
        <w:t>группа населенных пунктов</w:t>
      </w:r>
      <w:r w:rsidRPr="009C1C89">
        <w:rPr>
          <w:rFonts w:ascii="Times New Roman" w:hAnsi="Times New Roman" w:cs="Times New Roman"/>
          <w:sz w:val="24"/>
          <w:szCs w:val="24"/>
        </w:rPr>
        <w:t xml:space="preserve"> – два и более населенных пункта, объединенных в группу по одному или нескольким признакам – численность, размер, расположение относительно других населенных пунктов.</w:t>
      </w:r>
    </w:p>
    <w:p w:rsidR="003C7BF7" w:rsidRPr="009C1C89" w:rsidRDefault="003C7BF7" w:rsidP="002137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1C89">
        <w:rPr>
          <w:rFonts w:ascii="Times New Roman" w:hAnsi="Times New Roman" w:cs="Times New Roman"/>
          <w:b/>
          <w:sz w:val="24"/>
          <w:szCs w:val="24"/>
        </w:rPr>
        <w:t>нормативы градостроительного проектирования</w:t>
      </w:r>
      <w:r w:rsidRPr="009C1C89">
        <w:rPr>
          <w:rFonts w:ascii="Times New Roman" w:hAnsi="Times New Roman" w:cs="Times New Roman"/>
          <w:sz w:val="24"/>
          <w:szCs w:val="24"/>
        </w:rPr>
        <w:t xml:space="preserve"> -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объектами, предусмотренными частями 1, 3 и 4 статьи 29.2 Градостроительного Кодекса, населения субъектов Российской Федерации,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Федерации, муниципальных образований;</w:t>
      </w:r>
      <w:proofErr w:type="gramEnd"/>
    </w:p>
    <w:p w:rsidR="003C7BF7" w:rsidRPr="009C1C89" w:rsidRDefault="003C7BF7" w:rsidP="002137D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1C89">
        <w:rPr>
          <w:rFonts w:ascii="Times New Roman" w:hAnsi="Times New Roman" w:cs="Times New Roman"/>
          <w:b/>
          <w:bCs/>
          <w:sz w:val="24"/>
          <w:szCs w:val="24"/>
        </w:rPr>
        <w:t>зоны с особыми условиями использования территорий</w:t>
      </w:r>
      <w:r w:rsidRPr="009C1C89">
        <w:rPr>
          <w:rFonts w:ascii="Times New Roman" w:hAnsi="Times New Roman" w:cs="Times New Roman"/>
          <w:bCs/>
          <w:sz w:val="24"/>
          <w:szCs w:val="24"/>
        </w:rPr>
        <w:t xml:space="preserve"> - охранные, санитарно-защитные зоны, зоны охраны объектов культурного наследия (памятников истории и культуры) народов Российской Федерации (далее - объекты культурного наследия), </w:t>
      </w:r>
      <w:proofErr w:type="spellStart"/>
      <w:r w:rsidRPr="009C1C89">
        <w:rPr>
          <w:rFonts w:ascii="Times New Roman" w:hAnsi="Times New Roman" w:cs="Times New Roman"/>
          <w:bCs/>
          <w:sz w:val="24"/>
          <w:szCs w:val="24"/>
        </w:rPr>
        <w:t>водоохранные</w:t>
      </w:r>
      <w:proofErr w:type="spellEnd"/>
      <w:r w:rsidRPr="009C1C89">
        <w:rPr>
          <w:rFonts w:ascii="Times New Roman" w:hAnsi="Times New Roman" w:cs="Times New Roman"/>
          <w:bCs/>
          <w:sz w:val="24"/>
          <w:szCs w:val="24"/>
        </w:rPr>
        <w:t xml:space="preserve"> зоны, зоны затопления, подтопления, зоны санитарной охраны источников питьевого и хозяйственно-бытового водоснабжения, зоны охраняемых объектов, иные зоны, устанавливаемые в соответствии с законодательством Российской Федерации;</w:t>
      </w:r>
    </w:p>
    <w:p w:rsidR="003C7BF7" w:rsidRPr="009C1C89" w:rsidRDefault="003C7BF7" w:rsidP="002137D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C89">
        <w:rPr>
          <w:rFonts w:ascii="Times New Roman" w:hAnsi="Times New Roman" w:cs="Times New Roman"/>
          <w:b/>
          <w:sz w:val="24"/>
          <w:szCs w:val="24"/>
        </w:rPr>
        <w:t>инженерные изыскания</w:t>
      </w:r>
      <w:r w:rsidRPr="009C1C89">
        <w:rPr>
          <w:rFonts w:ascii="Times New Roman" w:hAnsi="Times New Roman" w:cs="Times New Roman"/>
          <w:sz w:val="24"/>
          <w:szCs w:val="24"/>
        </w:rPr>
        <w:t xml:space="preserve"> -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пределах, подготовки данных по обоснованию материалов, необходимых для территориального планирования, планировки территории и архитектурно-строительного проектирования.</w:t>
      </w:r>
    </w:p>
    <w:p w:rsidR="003C7BF7" w:rsidRPr="009C1C89" w:rsidRDefault="003C7BF7" w:rsidP="002137D3">
      <w:pPr>
        <w:pStyle w:val="a6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gramStart"/>
      <w:r w:rsidRPr="009C1C89">
        <w:rPr>
          <w:rFonts w:ascii="Times New Roman" w:hAnsi="Times New Roman"/>
          <w:b/>
          <w:bCs/>
          <w:sz w:val="24"/>
          <w:szCs w:val="24"/>
          <w:lang w:eastAsia="ru-RU"/>
        </w:rPr>
        <w:t>красные линии</w:t>
      </w:r>
      <w:r w:rsidRPr="009C1C89">
        <w:rPr>
          <w:rFonts w:ascii="Times New Roman" w:hAnsi="Times New Roman"/>
          <w:bCs/>
          <w:sz w:val="24"/>
          <w:szCs w:val="24"/>
          <w:lang w:eastAsia="ru-RU"/>
        </w:rPr>
        <w:t xml:space="preserve"> -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 (далее - линейные объекты);</w:t>
      </w:r>
      <w:proofErr w:type="gramEnd"/>
    </w:p>
    <w:p w:rsidR="003C7BF7" w:rsidRPr="009C1C89" w:rsidRDefault="003C7BF7" w:rsidP="002137D3">
      <w:pPr>
        <w:pStyle w:val="a6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C1C89">
        <w:rPr>
          <w:rFonts w:ascii="Times New Roman" w:hAnsi="Times New Roman"/>
          <w:b/>
          <w:bCs/>
          <w:sz w:val="24"/>
          <w:szCs w:val="24"/>
          <w:lang w:eastAsia="ru-RU"/>
        </w:rPr>
        <w:t>многопрофильные учреждения</w:t>
      </w:r>
      <w:r w:rsidRPr="009C1C89">
        <w:rPr>
          <w:rFonts w:ascii="Times New Roman" w:hAnsi="Times New Roman"/>
          <w:bCs/>
          <w:sz w:val="24"/>
          <w:szCs w:val="24"/>
          <w:lang w:eastAsia="ru-RU"/>
        </w:rPr>
        <w:t xml:space="preserve"> – учреждения с широким спектром  услуг, специализирующиеся по нескольким направлениям;</w:t>
      </w:r>
    </w:p>
    <w:p w:rsidR="003C7BF7" w:rsidRPr="009C1C89" w:rsidRDefault="003C7BF7" w:rsidP="002137D3">
      <w:pPr>
        <w:pStyle w:val="a6"/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C1C89">
        <w:rPr>
          <w:rFonts w:ascii="Times New Roman" w:hAnsi="Times New Roman"/>
          <w:b/>
          <w:sz w:val="24"/>
          <w:szCs w:val="24"/>
          <w:lang w:eastAsia="ru-RU"/>
        </w:rPr>
        <w:t>объект капитального строительства</w:t>
      </w:r>
      <w:r w:rsidRPr="009C1C89">
        <w:rPr>
          <w:rFonts w:ascii="Times New Roman" w:hAnsi="Times New Roman"/>
          <w:sz w:val="24"/>
          <w:szCs w:val="24"/>
          <w:lang w:eastAsia="ru-RU"/>
        </w:rPr>
        <w:t xml:space="preserve"> – здание, строение, сооружение, объекты, строительство которых не завершено (далее - объекты незавершенного строительства), за исключением временных построек, киосков, навесов и других подобных построек;</w:t>
      </w:r>
      <w:proofErr w:type="gramEnd"/>
    </w:p>
    <w:p w:rsidR="003C7BF7" w:rsidRPr="009C1C89" w:rsidRDefault="003C7BF7" w:rsidP="002137D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C1C89">
        <w:rPr>
          <w:rFonts w:ascii="Times New Roman" w:hAnsi="Times New Roman" w:cs="Times New Roman"/>
          <w:b/>
          <w:bCs/>
          <w:sz w:val="24"/>
          <w:szCs w:val="24"/>
        </w:rPr>
        <w:t>реконструкция объектов капитального строительства (за исключением линейных объектов)</w:t>
      </w:r>
      <w:r w:rsidRPr="009C1C89">
        <w:rPr>
          <w:rFonts w:ascii="Times New Roman" w:hAnsi="Times New Roman" w:cs="Times New Roman"/>
          <w:bCs/>
          <w:sz w:val="24"/>
          <w:szCs w:val="24"/>
        </w:rPr>
        <w:t xml:space="preserve"> - изменение параметров объекта 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 строительства, а также замена и (или) восстановление несущих строительных конструкций объекта капитального строительства, за исключением замены отдельных элементов таких конструкций на аналогичные или иные улучшающие показатели таких конструкций элементы и (или) восстановления</w:t>
      </w:r>
      <w:proofErr w:type="gramEnd"/>
      <w:r w:rsidRPr="009C1C89">
        <w:rPr>
          <w:rFonts w:ascii="Times New Roman" w:hAnsi="Times New Roman" w:cs="Times New Roman"/>
          <w:bCs/>
          <w:sz w:val="24"/>
          <w:szCs w:val="24"/>
        </w:rPr>
        <w:t xml:space="preserve"> указанных элементов;</w:t>
      </w:r>
    </w:p>
    <w:p w:rsidR="003C7BF7" w:rsidRPr="009C1C89" w:rsidRDefault="003C7BF7" w:rsidP="002137D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C89">
        <w:rPr>
          <w:rFonts w:ascii="Times New Roman" w:hAnsi="Times New Roman" w:cs="Times New Roman"/>
          <w:b/>
          <w:sz w:val="24"/>
          <w:szCs w:val="24"/>
        </w:rPr>
        <w:t xml:space="preserve">строительство </w:t>
      </w:r>
      <w:r w:rsidRPr="009C1C89">
        <w:rPr>
          <w:rFonts w:ascii="Times New Roman" w:hAnsi="Times New Roman" w:cs="Times New Roman"/>
          <w:sz w:val="24"/>
          <w:szCs w:val="24"/>
        </w:rPr>
        <w:t>- создание зданий, строений, сооружений (в том числе на месте сносимых объектов капитального строительства);</w:t>
      </w:r>
    </w:p>
    <w:p w:rsidR="003C7BF7" w:rsidRPr="009C1C89" w:rsidRDefault="003C7BF7" w:rsidP="002137D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C89">
        <w:rPr>
          <w:rFonts w:ascii="Times New Roman" w:hAnsi="Times New Roman" w:cs="Times New Roman"/>
          <w:b/>
          <w:sz w:val="24"/>
          <w:szCs w:val="24"/>
        </w:rPr>
        <w:lastRenderedPageBreak/>
        <w:t>территории общего пользования</w:t>
      </w:r>
      <w:r w:rsidRPr="009C1C89">
        <w:rPr>
          <w:rFonts w:ascii="Times New Roman" w:hAnsi="Times New Roman" w:cs="Times New Roman"/>
          <w:sz w:val="24"/>
          <w:szCs w:val="24"/>
        </w:rPr>
        <w:t xml:space="preserve"> -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бульвары);</w:t>
      </w:r>
    </w:p>
    <w:p w:rsidR="003C7BF7" w:rsidRPr="009C1C89" w:rsidRDefault="003C7BF7" w:rsidP="002137D3">
      <w:pPr>
        <w:pStyle w:val="a6"/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1C89">
        <w:rPr>
          <w:rFonts w:ascii="Times New Roman" w:hAnsi="Times New Roman"/>
          <w:b/>
          <w:sz w:val="24"/>
          <w:szCs w:val="24"/>
          <w:lang w:eastAsia="ru-RU"/>
        </w:rPr>
        <w:t>функциональные зоны</w:t>
      </w:r>
      <w:r w:rsidRPr="009C1C89">
        <w:rPr>
          <w:rFonts w:ascii="Times New Roman" w:hAnsi="Times New Roman"/>
          <w:sz w:val="24"/>
          <w:szCs w:val="24"/>
          <w:lang w:eastAsia="ru-RU"/>
        </w:rPr>
        <w:t xml:space="preserve"> - зоны, для которых документами территориального планирования определены границы и функциональное назначение;</w:t>
      </w:r>
    </w:p>
    <w:p w:rsidR="003C7BF7" w:rsidRPr="009C1C89" w:rsidRDefault="003C7BF7" w:rsidP="002137D3">
      <w:pPr>
        <w:pStyle w:val="a6"/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1C89">
        <w:rPr>
          <w:rFonts w:ascii="Times New Roman" w:hAnsi="Times New Roman"/>
          <w:b/>
          <w:sz w:val="24"/>
          <w:szCs w:val="24"/>
          <w:lang w:eastAsia="ru-RU"/>
        </w:rPr>
        <w:t>высота здания, строения, сооружения</w:t>
      </w:r>
      <w:r w:rsidRPr="009C1C89">
        <w:rPr>
          <w:rFonts w:ascii="Times New Roman" w:hAnsi="Times New Roman"/>
          <w:sz w:val="24"/>
          <w:szCs w:val="24"/>
          <w:lang w:eastAsia="ru-RU"/>
        </w:rPr>
        <w:t xml:space="preserve"> - расстояние по вертикали, измеренное от проектной отметки земли до наивысшей отметки плоской крыши здания или до наивысшей отметки конька скатной крыши здания, наивысшей точки строения, сооружения.</w:t>
      </w:r>
    </w:p>
    <w:p w:rsidR="003C7BF7" w:rsidRPr="009C1C89" w:rsidRDefault="003C7BF7" w:rsidP="002137D3">
      <w:pPr>
        <w:pStyle w:val="a6"/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1C89">
        <w:rPr>
          <w:rFonts w:ascii="Times New Roman" w:hAnsi="Times New Roman"/>
          <w:sz w:val="24"/>
          <w:szCs w:val="24"/>
          <w:lang w:eastAsia="ru-RU"/>
        </w:rPr>
        <w:t xml:space="preserve">При определении этажности здания учитываются все надземные этажи, в том числе технический этаж, мансардный, а также цокольный этаж, если верх его перекрытия находится выше средней планировочной отметки земли не менее чем на 2 м. </w:t>
      </w:r>
    </w:p>
    <w:p w:rsidR="003C7BF7" w:rsidRPr="009C1C89" w:rsidRDefault="003C7BF7" w:rsidP="002137D3">
      <w:pPr>
        <w:pStyle w:val="a6"/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1C89">
        <w:rPr>
          <w:rFonts w:ascii="Times New Roman" w:hAnsi="Times New Roman"/>
          <w:sz w:val="24"/>
          <w:szCs w:val="24"/>
          <w:lang w:eastAsia="ru-RU"/>
        </w:rPr>
        <w:t>Подполье под жилым зданием независимо от его высоты, а также междуэтажное пространство с высотой менее 1,8 м, в число надземных этажей не включаются.</w:t>
      </w:r>
    </w:p>
    <w:p w:rsidR="003C7BF7" w:rsidRPr="009C1C89" w:rsidRDefault="003C7BF7" w:rsidP="002137D3">
      <w:pPr>
        <w:pStyle w:val="a6"/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1C89">
        <w:rPr>
          <w:rFonts w:ascii="Times New Roman" w:hAnsi="Times New Roman"/>
          <w:sz w:val="24"/>
          <w:szCs w:val="24"/>
        </w:rPr>
        <w:t>Подполье под общественным зданием, сооружением независимо от его высоты, а также межэтажное пространство и технический чердак с высотой менее 1,8 м в число надземных</w:t>
      </w:r>
      <w:r w:rsidRPr="009C1C89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9C1C89">
        <w:rPr>
          <w:rStyle w:val="match"/>
          <w:rFonts w:ascii="Times New Roman" w:hAnsi="Times New Roman"/>
          <w:sz w:val="24"/>
          <w:szCs w:val="24"/>
        </w:rPr>
        <w:t>этажей</w:t>
      </w:r>
      <w:r w:rsidRPr="009C1C89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9C1C89">
        <w:rPr>
          <w:rFonts w:ascii="Times New Roman" w:hAnsi="Times New Roman"/>
          <w:sz w:val="24"/>
          <w:szCs w:val="24"/>
        </w:rPr>
        <w:t>не включаются.</w:t>
      </w:r>
    </w:p>
    <w:p w:rsidR="003C7BF7" w:rsidRPr="009C1C89" w:rsidRDefault="003C7BF7" w:rsidP="002137D3">
      <w:pPr>
        <w:pStyle w:val="a6"/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1C89">
        <w:rPr>
          <w:rFonts w:ascii="Times New Roman" w:hAnsi="Times New Roman"/>
          <w:sz w:val="24"/>
          <w:szCs w:val="24"/>
          <w:lang w:eastAsia="ru-RU"/>
        </w:rPr>
        <w:t xml:space="preserve">При определений количества этажей учитываются все этажи, включая </w:t>
      </w:r>
      <w:proofErr w:type="gramStart"/>
      <w:r w:rsidRPr="009C1C89">
        <w:rPr>
          <w:rFonts w:ascii="Times New Roman" w:hAnsi="Times New Roman"/>
          <w:sz w:val="24"/>
          <w:szCs w:val="24"/>
          <w:lang w:eastAsia="ru-RU"/>
        </w:rPr>
        <w:t>подземный</w:t>
      </w:r>
      <w:proofErr w:type="gramEnd"/>
      <w:r w:rsidRPr="009C1C89">
        <w:rPr>
          <w:rFonts w:ascii="Times New Roman" w:hAnsi="Times New Roman"/>
          <w:sz w:val="24"/>
          <w:szCs w:val="24"/>
          <w:lang w:eastAsia="ru-RU"/>
        </w:rPr>
        <w:t>, подвальный, цокольный, надземный, технический, мансардный и другие;</w:t>
      </w:r>
    </w:p>
    <w:p w:rsidR="003C7BF7" w:rsidRPr="009C1C89" w:rsidRDefault="003C7BF7" w:rsidP="002137D3">
      <w:pPr>
        <w:pStyle w:val="a6"/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1C89">
        <w:rPr>
          <w:rFonts w:ascii="Times New Roman" w:hAnsi="Times New Roman"/>
          <w:b/>
          <w:sz w:val="24"/>
          <w:szCs w:val="24"/>
          <w:lang w:eastAsia="ru-RU"/>
        </w:rPr>
        <w:t>гражданская оборона</w:t>
      </w:r>
      <w:r w:rsidRPr="009C1C89">
        <w:rPr>
          <w:rFonts w:ascii="Times New Roman" w:hAnsi="Times New Roman"/>
          <w:sz w:val="24"/>
          <w:szCs w:val="24"/>
          <w:lang w:eastAsia="ru-RU"/>
        </w:rPr>
        <w:t xml:space="preserve"> –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3C7BF7" w:rsidRPr="009C1C89" w:rsidRDefault="003C7BF7" w:rsidP="002137D3">
      <w:pPr>
        <w:pStyle w:val="a6"/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1C89">
        <w:rPr>
          <w:rFonts w:ascii="Times New Roman" w:hAnsi="Times New Roman"/>
          <w:b/>
          <w:sz w:val="24"/>
          <w:szCs w:val="24"/>
          <w:lang w:eastAsia="ru-RU"/>
        </w:rPr>
        <w:t>чрезвычайная ситуация</w:t>
      </w:r>
      <w:r w:rsidRPr="009C1C89">
        <w:rPr>
          <w:rFonts w:ascii="Times New Roman" w:hAnsi="Times New Roman"/>
          <w:sz w:val="24"/>
          <w:szCs w:val="24"/>
          <w:lang w:eastAsia="ru-RU"/>
        </w:rPr>
        <w:t xml:space="preserve"> –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природной среде, значительные материальные потери и нарушение условий жизнедеятельности людей.</w:t>
      </w:r>
    </w:p>
    <w:p w:rsidR="003C7BF7" w:rsidRPr="004211E1" w:rsidRDefault="003C7BF7" w:rsidP="002137D3">
      <w:pPr>
        <w:pStyle w:val="a6"/>
        <w:spacing w:line="276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DB7C16" w:rsidRPr="004211E1" w:rsidRDefault="00DB7C16" w:rsidP="002137D3">
      <w:pPr>
        <w:pStyle w:val="a6"/>
        <w:spacing w:line="276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DB7C16" w:rsidRPr="004211E1" w:rsidRDefault="00DB7C16" w:rsidP="002137D3">
      <w:pPr>
        <w:pStyle w:val="a6"/>
        <w:spacing w:line="276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DB7C16" w:rsidRPr="004211E1" w:rsidRDefault="00DB7C16" w:rsidP="002137D3">
      <w:pPr>
        <w:pStyle w:val="a6"/>
        <w:spacing w:line="276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DB7C16" w:rsidRPr="004211E1" w:rsidRDefault="00DB7C16" w:rsidP="002137D3">
      <w:pPr>
        <w:pStyle w:val="a6"/>
        <w:spacing w:line="276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DB7C16" w:rsidRPr="004211E1" w:rsidRDefault="00DB7C16" w:rsidP="002137D3">
      <w:pPr>
        <w:pStyle w:val="a6"/>
        <w:spacing w:line="276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DB7C16" w:rsidRPr="004211E1" w:rsidRDefault="00DB7C16" w:rsidP="002137D3">
      <w:pPr>
        <w:pStyle w:val="a6"/>
        <w:spacing w:line="276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DB7C16" w:rsidRPr="004211E1" w:rsidRDefault="00DB7C16" w:rsidP="002137D3">
      <w:pPr>
        <w:pStyle w:val="a6"/>
        <w:spacing w:line="276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DB7C16" w:rsidRPr="004211E1" w:rsidRDefault="00DB7C16" w:rsidP="002137D3">
      <w:pPr>
        <w:pStyle w:val="a6"/>
        <w:spacing w:line="276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DB7C16" w:rsidRPr="004211E1" w:rsidRDefault="00DB7C16" w:rsidP="002137D3">
      <w:pPr>
        <w:pStyle w:val="a6"/>
        <w:spacing w:line="276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DB7C16" w:rsidRPr="004211E1" w:rsidRDefault="00DB7C16" w:rsidP="002137D3">
      <w:pPr>
        <w:pStyle w:val="a6"/>
        <w:spacing w:line="276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DB7C16" w:rsidRPr="004211E1" w:rsidRDefault="00DB7C16" w:rsidP="002137D3">
      <w:pPr>
        <w:pStyle w:val="a6"/>
        <w:spacing w:line="276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8052A7" w:rsidRPr="004211E1" w:rsidRDefault="008052A7" w:rsidP="002137D3">
      <w:pPr>
        <w:pStyle w:val="a6"/>
        <w:spacing w:line="276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8052A7" w:rsidRPr="004211E1" w:rsidRDefault="008052A7" w:rsidP="002137D3">
      <w:pPr>
        <w:pStyle w:val="a6"/>
        <w:spacing w:line="276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8052A7" w:rsidRPr="004211E1" w:rsidRDefault="008052A7" w:rsidP="002137D3">
      <w:pPr>
        <w:pStyle w:val="a6"/>
        <w:spacing w:line="276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8052A7" w:rsidRPr="004211E1" w:rsidRDefault="008052A7" w:rsidP="002137D3">
      <w:pPr>
        <w:pStyle w:val="a6"/>
        <w:spacing w:line="276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8052A7" w:rsidRPr="004211E1" w:rsidRDefault="008052A7" w:rsidP="002137D3">
      <w:pPr>
        <w:pStyle w:val="a6"/>
        <w:spacing w:line="276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8052A7" w:rsidRPr="004211E1" w:rsidRDefault="008052A7" w:rsidP="002137D3">
      <w:pPr>
        <w:pStyle w:val="a6"/>
        <w:spacing w:line="276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AA655C" w:rsidRPr="004211E1" w:rsidRDefault="00AA655C" w:rsidP="002137D3">
      <w:pPr>
        <w:pStyle w:val="a6"/>
        <w:spacing w:line="276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DB7C16" w:rsidRPr="004211E1" w:rsidRDefault="00DB7C16" w:rsidP="002137D3">
      <w:pPr>
        <w:pStyle w:val="a6"/>
        <w:spacing w:line="276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3C7BF7" w:rsidRPr="009C1C89" w:rsidRDefault="00C11950" w:rsidP="00442A01">
      <w:pPr>
        <w:pStyle w:val="11"/>
      </w:pPr>
      <w:bookmarkStart w:id="4" w:name="_Toc453536607"/>
      <w:bookmarkStart w:id="5" w:name="_Toc454995471"/>
      <w:bookmarkStart w:id="6" w:name="_Toc455170644"/>
      <w:bookmarkStart w:id="7" w:name="_Toc455566033"/>
      <w:r w:rsidRPr="009C1C89">
        <w:lastRenderedPageBreak/>
        <w:t xml:space="preserve">Раздел </w:t>
      </w:r>
      <w:r w:rsidR="003C7BF7" w:rsidRPr="009C1C89">
        <w:t xml:space="preserve">1. Объекты </w:t>
      </w:r>
      <w:r w:rsidR="00E12CF4" w:rsidRPr="009C1C89">
        <w:t xml:space="preserve">муниципального </w:t>
      </w:r>
      <w:r w:rsidR="003C7BF7" w:rsidRPr="009C1C89">
        <w:t xml:space="preserve">жилищного фонда </w:t>
      </w:r>
      <w:r w:rsidR="009C1C89" w:rsidRPr="009C1C89">
        <w:t>Андрюшинского</w:t>
      </w:r>
      <w:r w:rsidR="008052A7" w:rsidRPr="009C1C89">
        <w:t xml:space="preserve"> </w:t>
      </w:r>
      <w:r w:rsidR="00E12CF4" w:rsidRPr="009C1C89">
        <w:t>муниципального образования</w:t>
      </w:r>
      <w:bookmarkEnd w:id="4"/>
      <w:bookmarkEnd w:id="5"/>
      <w:bookmarkEnd w:id="6"/>
      <w:bookmarkEnd w:id="7"/>
    </w:p>
    <w:p w:rsidR="00FD30E0" w:rsidRPr="009C1C89" w:rsidRDefault="00FD30E0" w:rsidP="00442A01">
      <w:pPr>
        <w:pStyle w:val="21"/>
      </w:pPr>
      <w:bookmarkStart w:id="8" w:name="_Toc453536608"/>
    </w:p>
    <w:p w:rsidR="003C7BF7" w:rsidRPr="009C1C89" w:rsidRDefault="00C11950" w:rsidP="00442A01">
      <w:pPr>
        <w:pStyle w:val="21"/>
      </w:pPr>
      <w:bookmarkStart w:id="9" w:name="_Toc454995472"/>
      <w:bookmarkStart w:id="10" w:name="_Toc455170645"/>
      <w:bookmarkStart w:id="11" w:name="_Toc455566034"/>
      <w:r w:rsidRPr="009C1C89">
        <w:t xml:space="preserve">Глава </w:t>
      </w:r>
      <w:r w:rsidR="003C7BF7" w:rsidRPr="009C1C89">
        <w:t xml:space="preserve">1.1 </w:t>
      </w:r>
      <w:bookmarkStart w:id="12" w:name="_Toc400380595"/>
      <w:bookmarkStart w:id="13" w:name="_Toc400382932"/>
      <w:bookmarkStart w:id="14" w:name="_Toc406928969"/>
      <w:bookmarkStart w:id="15" w:name="_Toc442631286"/>
      <w:r w:rsidR="003C7BF7" w:rsidRPr="009C1C89">
        <w:t xml:space="preserve">Расчетный показатель минимально допустимого уровня обеспеченности служебными жилыми помещениями специализированного жилищного фонда </w:t>
      </w:r>
      <w:bookmarkEnd w:id="12"/>
      <w:bookmarkEnd w:id="13"/>
      <w:bookmarkEnd w:id="14"/>
      <w:bookmarkEnd w:id="15"/>
      <w:r w:rsidR="009C1C89" w:rsidRPr="009C1C89">
        <w:t>Андрюшинского</w:t>
      </w:r>
      <w:r w:rsidR="008275DD" w:rsidRPr="009C1C89">
        <w:t xml:space="preserve"> муниципального образования</w:t>
      </w:r>
      <w:bookmarkEnd w:id="8"/>
      <w:bookmarkEnd w:id="9"/>
      <w:bookmarkEnd w:id="10"/>
      <w:bookmarkEnd w:id="11"/>
    </w:p>
    <w:p w:rsidR="00777A71" w:rsidRPr="009C1C89" w:rsidRDefault="00777A71" w:rsidP="002137D3">
      <w:pPr>
        <w:tabs>
          <w:tab w:val="left" w:pos="709"/>
        </w:tabs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77A71" w:rsidRPr="009C1C89" w:rsidRDefault="00777A71" w:rsidP="002137D3">
      <w:pPr>
        <w:tabs>
          <w:tab w:val="left" w:pos="709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1C89">
        <w:rPr>
          <w:rFonts w:ascii="Times New Roman" w:hAnsi="Times New Roman" w:cs="Times New Roman"/>
          <w:sz w:val="24"/>
          <w:szCs w:val="24"/>
        </w:rPr>
        <w:t xml:space="preserve">Расчетный показатель минимально допустимого уровня обеспеченности служебными жилыми помещениями специализированного жилищного фонда </w:t>
      </w:r>
      <w:r w:rsidR="009C1C89" w:rsidRPr="009C1C89">
        <w:rPr>
          <w:rFonts w:ascii="Times New Roman" w:hAnsi="Times New Roman" w:cs="Times New Roman"/>
          <w:sz w:val="24"/>
          <w:szCs w:val="24"/>
        </w:rPr>
        <w:t>Андрюшинского</w:t>
      </w:r>
      <w:r w:rsidR="008275DD" w:rsidRPr="009C1C8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FC71E8" w:rsidRPr="009C1C89">
        <w:rPr>
          <w:rFonts w:ascii="Times New Roman" w:hAnsi="Times New Roman" w:cs="Times New Roman"/>
          <w:sz w:val="24"/>
          <w:szCs w:val="24"/>
        </w:rPr>
        <w:t xml:space="preserve"> </w:t>
      </w:r>
      <w:r w:rsidR="00A106A7">
        <w:rPr>
          <w:rFonts w:ascii="Times New Roman" w:hAnsi="Times New Roman" w:cs="Times New Roman"/>
          <w:sz w:val="24"/>
          <w:szCs w:val="24"/>
        </w:rPr>
        <w:t>1800</w:t>
      </w:r>
      <w:r w:rsidR="00DA2925" w:rsidRPr="009C1C89">
        <w:rPr>
          <w:rFonts w:ascii="Times New Roman" w:hAnsi="Times New Roman" w:cs="Times New Roman"/>
          <w:sz w:val="24"/>
          <w:szCs w:val="24"/>
        </w:rPr>
        <w:t xml:space="preserve"> </w:t>
      </w:r>
      <w:r w:rsidRPr="009C1C89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9C1C8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C1C89">
        <w:rPr>
          <w:rFonts w:ascii="Times New Roman" w:hAnsi="Times New Roman" w:cs="Times New Roman"/>
          <w:sz w:val="24"/>
          <w:szCs w:val="24"/>
        </w:rPr>
        <w:t xml:space="preserve"> общей площади жилых помещений на 100 человек, имеющих право на предоставление служебного жилого помещения специализированного жилищного фонда </w:t>
      </w:r>
      <w:r w:rsidR="009C1C89" w:rsidRPr="009C1C89">
        <w:rPr>
          <w:rFonts w:ascii="Times New Roman" w:hAnsi="Times New Roman" w:cs="Times New Roman"/>
          <w:sz w:val="24"/>
          <w:szCs w:val="24"/>
        </w:rPr>
        <w:t>Андрюшинского</w:t>
      </w:r>
      <w:r w:rsidR="008275DD" w:rsidRPr="009C1C8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9C1C89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 и (или) Иркутской области.</w:t>
      </w:r>
    </w:p>
    <w:p w:rsidR="003C7BF7" w:rsidRPr="009C1C89" w:rsidRDefault="003C7BF7" w:rsidP="002137D3">
      <w:pPr>
        <w:pStyle w:val="a6"/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77A71" w:rsidRPr="009C1C89" w:rsidRDefault="00C11950" w:rsidP="00442A01">
      <w:pPr>
        <w:pStyle w:val="21"/>
      </w:pPr>
      <w:bookmarkStart w:id="16" w:name="_Toc453536609"/>
      <w:bookmarkStart w:id="17" w:name="_Toc454995473"/>
      <w:bookmarkStart w:id="18" w:name="_Toc455170646"/>
      <w:bookmarkStart w:id="19" w:name="_Toc455566035"/>
      <w:r w:rsidRPr="009C1C89">
        <w:t xml:space="preserve">Глава </w:t>
      </w:r>
      <w:r w:rsidR="00777A71" w:rsidRPr="009C1C89">
        <w:t xml:space="preserve">1.2 </w:t>
      </w:r>
      <w:bookmarkStart w:id="20" w:name="_Toc400380597"/>
      <w:bookmarkStart w:id="21" w:name="_Toc400382934"/>
      <w:bookmarkStart w:id="22" w:name="_Toc406928970"/>
      <w:bookmarkStart w:id="23" w:name="_Toc442631287"/>
      <w:r w:rsidR="00777A71" w:rsidRPr="009C1C89">
        <w:t xml:space="preserve">Расчетный показатель минимально допустимого уровня обеспеченности жилыми помещениями в общежитиях, относящихся к специализированному жилищному фонду </w:t>
      </w:r>
      <w:bookmarkEnd w:id="20"/>
      <w:bookmarkEnd w:id="21"/>
      <w:bookmarkEnd w:id="22"/>
      <w:bookmarkEnd w:id="23"/>
      <w:r w:rsidR="009C1C89" w:rsidRPr="009C1C89">
        <w:t>Андрюшинского</w:t>
      </w:r>
      <w:r w:rsidR="008275DD" w:rsidRPr="009C1C89">
        <w:t xml:space="preserve"> муниципального образования</w:t>
      </w:r>
      <w:bookmarkEnd w:id="16"/>
      <w:bookmarkEnd w:id="17"/>
      <w:bookmarkEnd w:id="18"/>
      <w:bookmarkEnd w:id="19"/>
    </w:p>
    <w:p w:rsidR="00EE4BB4" w:rsidRPr="009C1C89" w:rsidRDefault="00EE4BB4" w:rsidP="002137D3">
      <w:pPr>
        <w:pStyle w:val="a"/>
        <w:numPr>
          <w:ilvl w:val="0"/>
          <w:numId w:val="0"/>
        </w:numPr>
        <w:spacing w:line="276" w:lineRule="auto"/>
        <w:ind w:firstLine="709"/>
        <w:rPr>
          <w:color w:val="auto"/>
          <w:lang w:eastAsia="ru-RU"/>
        </w:rPr>
      </w:pPr>
    </w:p>
    <w:p w:rsidR="00777A71" w:rsidRPr="009C1C89" w:rsidRDefault="00777A71" w:rsidP="002137D3">
      <w:pPr>
        <w:pStyle w:val="a"/>
        <w:numPr>
          <w:ilvl w:val="0"/>
          <w:numId w:val="0"/>
        </w:numPr>
        <w:spacing w:line="276" w:lineRule="auto"/>
        <w:ind w:firstLine="709"/>
        <w:rPr>
          <w:color w:val="auto"/>
          <w:lang w:eastAsia="ru-RU"/>
        </w:rPr>
      </w:pPr>
      <w:r w:rsidRPr="009C1C89">
        <w:rPr>
          <w:color w:val="auto"/>
          <w:lang w:eastAsia="ru-RU"/>
        </w:rPr>
        <w:t xml:space="preserve">Расчетный показатель минимально допустимого уровня обеспеченности жилыми помещениями в общежитиях, относящихся к специализированному жилищному фонду </w:t>
      </w:r>
      <w:r w:rsidR="009C1C89" w:rsidRPr="009C1C89">
        <w:rPr>
          <w:color w:val="auto"/>
          <w:lang w:eastAsia="ru-RU"/>
        </w:rPr>
        <w:t>Андрюшинского</w:t>
      </w:r>
      <w:r w:rsidR="00276AC7" w:rsidRPr="009C1C89">
        <w:rPr>
          <w:color w:val="auto"/>
          <w:lang w:eastAsia="ru-RU"/>
        </w:rPr>
        <w:t xml:space="preserve"> муниципального образования</w:t>
      </w:r>
      <w:r w:rsidRPr="009C1C89">
        <w:rPr>
          <w:color w:val="auto"/>
          <w:lang w:eastAsia="ru-RU"/>
        </w:rPr>
        <w:t xml:space="preserve">, составляет </w:t>
      </w:r>
      <w:r w:rsidR="00B540EF" w:rsidRPr="009C1C89">
        <w:rPr>
          <w:color w:val="auto"/>
          <w:lang w:eastAsia="ru-RU"/>
        </w:rPr>
        <w:t>600</w:t>
      </w:r>
      <w:r w:rsidR="00DA2925" w:rsidRPr="009C1C89">
        <w:rPr>
          <w:color w:val="auto"/>
          <w:lang w:eastAsia="ru-RU"/>
        </w:rPr>
        <w:t xml:space="preserve"> </w:t>
      </w:r>
      <w:r w:rsidRPr="009C1C89">
        <w:rPr>
          <w:color w:val="auto"/>
          <w:lang w:eastAsia="ru-RU"/>
        </w:rPr>
        <w:t>кв</w:t>
      </w:r>
      <w:proofErr w:type="gramStart"/>
      <w:r w:rsidRPr="009C1C89">
        <w:rPr>
          <w:color w:val="auto"/>
          <w:lang w:eastAsia="ru-RU"/>
        </w:rPr>
        <w:t>.м</w:t>
      </w:r>
      <w:proofErr w:type="gramEnd"/>
      <w:r w:rsidRPr="009C1C89">
        <w:rPr>
          <w:color w:val="auto"/>
          <w:lang w:eastAsia="ru-RU"/>
        </w:rPr>
        <w:t xml:space="preserve"> общей площади жилых помещений на 100 человек, имеющих право на предоставление жилых помещений в общежитиях, относящихся к специализированному жилищному фонду </w:t>
      </w:r>
      <w:r w:rsidR="009C1C89" w:rsidRPr="009C1C89">
        <w:rPr>
          <w:color w:val="auto"/>
        </w:rPr>
        <w:t>Андрюшинского</w:t>
      </w:r>
      <w:r w:rsidR="008275DD" w:rsidRPr="009C1C89">
        <w:rPr>
          <w:color w:val="auto"/>
        </w:rPr>
        <w:t xml:space="preserve"> муниципального образования</w:t>
      </w:r>
      <w:r w:rsidRPr="009C1C89">
        <w:rPr>
          <w:color w:val="auto"/>
          <w:lang w:eastAsia="ru-RU"/>
        </w:rPr>
        <w:t>, в соответствии с законодательством Российской Федерации и (или) Иркутской области.</w:t>
      </w:r>
    </w:p>
    <w:p w:rsidR="00777A71" w:rsidRPr="004211E1" w:rsidRDefault="00777A71" w:rsidP="002137D3">
      <w:pPr>
        <w:tabs>
          <w:tab w:val="left" w:pos="709"/>
        </w:tabs>
        <w:spacing w:after="0"/>
        <w:ind w:firstLine="709"/>
        <w:contextualSpacing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77A71" w:rsidRPr="000E74DB" w:rsidRDefault="00C11950" w:rsidP="00442A01">
      <w:pPr>
        <w:pStyle w:val="21"/>
      </w:pPr>
      <w:bookmarkStart w:id="24" w:name="_Toc453536610"/>
      <w:bookmarkStart w:id="25" w:name="_Toc454995474"/>
      <w:bookmarkStart w:id="26" w:name="_Toc455170647"/>
      <w:bookmarkStart w:id="27" w:name="_Toc455566036"/>
      <w:r w:rsidRPr="000E74DB">
        <w:t xml:space="preserve">Глава </w:t>
      </w:r>
      <w:r w:rsidR="00777A71" w:rsidRPr="000E74DB">
        <w:t xml:space="preserve">1.3 </w:t>
      </w:r>
      <w:bookmarkStart w:id="28" w:name="_Toc400380600"/>
      <w:bookmarkStart w:id="29" w:name="_Toc400382937"/>
      <w:bookmarkStart w:id="30" w:name="_Toc406928971"/>
      <w:bookmarkStart w:id="31" w:name="_Toc442631288"/>
      <w:r w:rsidR="00777A71" w:rsidRPr="000E74DB">
        <w:t xml:space="preserve">Расчетный показатель минимально допустимого уровня обеспеченности жилыми помещениями </w:t>
      </w:r>
      <w:r w:rsidR="00BE7638" w:rsidRPr="000E74DB">
        <w:t>маневренного</w:t>
      </w:r>
      <w:r w:rsidR="00777A71" w:rsidRPr="000E74DB">
        <w:t xml:space="preserve"> жилищного фонда </w:t>
      </w:r>
      <w:bookmarkEnd w:id="28"/>
      <w:bookmarkEnd w:id="29"/>
      <w:r w:rsidR="000E74DB" w:rsidRPr="000E74DB">
        <w:t>Андрюшинского</w:t>
      </w:r>
      <w:r w:rsidR="008275DD" w:rsidRPr="000E74DB">
        <w:t xml:space="preserve"> муниципального образования</w:t>
      </w:r>
      <w:r w:rsidR="00BE7638" w:rsidRPr="000E74DB">
        <w:t>.</w:t>
      </w:r>
      <w:bookmarkEnd w:id="24"/>
      <w:bookmarkEnd w:id="25"/>
      <w:bookmarkEnd w:id="26"/>
      <w:bookmarkEnd w:id="27"/>
      <w:bookmarkEnd w:id="30"/>
      <w:bookmarkEnd w:id="31"/>
    </w:p>
    <w:p w:rsidR="00F3686A" w:rsidRPr="000E74DB" w:rsidRDefault="00F3686A" w:rsidP="002137D3">
      <w:pPr>
        <w:keepNext/>
        <w:keepLines/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E7638" w:rsidRPr="000E74DB" w:rsidRDefault="006E1847" w:rsidP="00BE7638">
      <w:pPr>
        <w:tabs>
          <w:tab w:val="left" w:pos="709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4DB">
        <w:rPr>
          <w:rFonts w:ascii="Times New Roman" w:hAnsi="Times New Roman" w:cs="Times New Roman"/>
          <w:sz w:val="24"/>
          <w:szCs w:val="24"/>
        </w:rPr>
        <w:t xml:space="preserve">Расчетный показатель минимально допустимого уровня обеспеченности жилыми помещениями </w:t>
      </w:r>
      <w:r w:rsidR="00BE7638" w:rsidRPr="000E74DB">
        <w:rPr>
          <w:rFonts w:ascii="Times New Roman" w:hAnsi="Times New Roman" w:cs="Times New Roman"/>
          <w:sz w:val="24"/>
          <w:szCs w:val="24"/>
        </w:rPr>
        <w:t>маневренного</w:t>
      </w:r>
      <w:r w:rsidRPr="000E74DB">
        <w:rPr>
          <w:rFonts w:ascii="Times New Roman" w:hAnsi="Times New Roman" w:cs="Times New Roman"/>
          <w:sz w:val="24"/>
          <w:szCs w:val="24"/>
        </w:rPr>
        <w:t xml:space="preserve"> жилищного фонда </w:t>
      </w:r>
      <w:r w:rsidR="000E74DB" w:rsidRPr="000E74DB">
        <w:rPr>
          <w:rFonts w:ascii="Times New Roman" w:hAnsi="Times New Roman" w:cs="Times New Roman"/>
          <w:sz w:val="24"/>
          <w:szCs w:val="24"/>
        </w:rPr>
        <w:t>Андрюшинского</w:t>
      </w:r>
      <w:r w:rsidR="009D0393" w:rsidRPr="000E74D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BE7638" w:rsidRPr="000E74DB">
        <w:rPr>
          <w:rFonts w:ascii="Times New Roman" w:hAnsi="Times New Roman" w:cs="Times New Roman"/>
          <w:sz w:val="24"/>
          <w:szCs w:val="24"/>
        </w:rPr>
        <w:t xml:space="preserve"> </w:t>
      </w:r>
      <w:r w:rsidR="00A106A7">
        <w:rPr>
          <w:rFonts w:ascii="Times New Roman" w:hAnsi="Times New Roman" w:cs="Times New Roman"/>
          <w:sz w:val="24"/>
          <w:szCs w:val="24"/>
        </w:rPr>
        <w:t>600</w:t>
      </w:r>
      <w:r w:rsidR="00DA2925" w:rsidRPr="000E74DB">
        <w:rPr>
          <w:rFonts w:ascii="Times New Roman" w:hAnsi="Times New Roman" w:cs="Times New Roman"/>
          <w:sz w:val="24"/>
          <w:szCs w:val="24"/>
        </w:rPr>
        <w:t xml:space="preserve"> </w:t>
      </w:r>
      <w:r w:rsidR="00BE7638" w:rsidRPr="000E74DB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BE7638" w:rsidRPr="000E74DB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BE7638" w:rsidRPr="000E74DB">
        <w:rPr>
          <w:rFonts w:ascii="Times New Roman" w:hAnsi="Times New Roman" w:cs="Times New Roman"/>
          <w:sz w:val="24"/>
          <w:szCs w:val="24"/>
        </w:rPr>
        <w:t xml:space="preserve"> общей площади жилых помещений на 100 человек, имеющих право на предоставление жилого помещения из маневренного жилищного фонда </w:t>
      </w:r>
      <w:r w:rsidR="000E74DB" w:rsidRPr="000E74DB">
        <w:rPr>
          <w:rFonts w:ascii="Times New Roman" w:hAnsi="Times New Roman" w:cs="Times New Roman"/>
          <w:sz w:val="24"/>
          <w:szCs w:val="24"/>
        </w:rPr>
        <w:t>Андрюшинского</w:t>
      </w:r>
      <w:r w:rsidR="00BE7638" w:rsidRPr="000E74D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соответствии с законодательством Российской Федерации и (или) Иркутской области.</w:t>
      </w:r>
    </w:p>
    <w:p w:rsidR="008052A7" w:rsidRPr="004211E1" w:rsidRDefault="008052A7" w:rsidP="00BE7638">
      <w:pPr>
        <w:tabs>
          <w:tab w:val="left" w:pos="709"/>
        </w:tabs>
        <w:spacing w:after="0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E7638" w:rsidRPr="00FE3A8C" w:rsidRDefault="00BE7638" w:rsidP="00442A01">
      <w:pPr>
        <w:pStyle w:val="21"/>
      </w:pPr>
      <w:bookmarkStart w:id="32" w:name="_Toc453536611"/>
      <w:bookmarkStart w:id="33" w:name="_Toc454995475"/>
      <w:bookmarkStart w:id="34" w:name="_Toc455170648"/>
      <w:bookmarkStart w:id="35" w:name="_Toc455566037"/>
      <w:r w:rsidRPr="00FE3A8C">
        <w:t xml:space="preserve">Глава 1.4 Расчетный показатель минимально допустимого уровня обеспеченности жилыми помещениями по договорам социального найма на территории  </w:t>
      </w:r>
      <w:r w:rsidR="00FE3A8C" w:rsidRPr="00FE3A8C">
        <w:t>Андрюшинского</w:t>
      </w:r>
      <w:r w:rsidRPr="00FE3A8C">
        <w:t xml:space="preserve"> муниципального образования.</w:t>
      </w:r>
      <w:bookmarkEnd w:id="32"/>
      <w:bookmarkEnd w:id="33"/>
      <w:bookmarkEnd w:id="34"/>
      <w:bookmarkEnd w:id="35"/>
    </w:p>
    <w:p w:rsidR="00BE7638" w:rsidRPr="00FE3A8C" w:rsidRDefault="00BE7638" w:rsidP="00BE7638">
      <w:pPr>
        <w:tabs>
          <w:tab w:val="left" w:pos="709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7638" w:rsidRPr="00FE3A8C" w:rsidRDefault="00BE7638" w:rsidP="009E4A6A">
      <w:pPr>
        <w:pStyle w:val="a"/>
        <w:numPr>
          <w:ilvl w:val="0"/>
          <w:numId w:val="0"/>
        </w:numPr>
        <w:spacing w:line="276" w:lineRule="auto"/>
        <w:ind w:firstLine="709"/>
        <w:rPr>
          <w:color w:val="auto"/>
        </w:rPr>
      </w:pPr>
      <w:r w:rsidRPr="00FE3A8C">
        <w:rPr>
          <w:color w:val="auto"/>
          <w:lang w:eastAsia="ru-RU"/>
        </w:rPr>
        <w:t xml:space="preserve">Расчетный показатель минимально допустимого уровня обеспеченности жилыми помещениями по договорам социального найма на территории </w:t>
      </w:r>
      <w:r w:rsidR="00FE3A8C" w:rsidRPr="00FE3A8C">
        <w:rPr>
          <w:color w:val="auto"/>
          <w:lang w:eastAsia="ru-RU"/>
        </w:rPr>
        <w:t>Андрюшинского</w:t>
      </w:r>
      <w:r w:rsidRPr="00FE3A8C">
        <w:rPr>
          <w:color w:val="auto"/>
          <w:lang w:eastAsia="ru-RU"/>
        </w:rPr>
        <w:t xml:space="preserve"> муниципального образования, составляет 1800</w:t>
      </w:r>
      <w:r w:rsidR="00EB3041" w:rsidRPr="00FE3A8C">
        <w:rPr>
          <w:color w:val="auto"/>
          <w:lang w:eastAsia="ru-RU"/>
        </w:rPr>
        <w:t xml:space="preserve"> </w:t>
      </w:r>
      <w:r w:rsidRPr="00FE3A8C">
        <w:rPr>
          <w:color w:val="auto"/>
          <w:lang w:eastAsia="ru-RU"/>
        </w:rPr>
        <w:t>кв</w:t>
      </w:r>
      <w:proofErr w:type="gramStart"/>
      <w:r w:rsidRPr="00FE3A8C">
        <w:rPr>
          <w:color w:val="auto"/>
          <w:lang w:eastAsia="ru-RU"/>
        </w:rPr>
        <w:t>.м</w:t>
      </w:r>
      <w:proofErr w:type="gramEnd"/>
      <w:r w:rsidRPr="00FE3A8C">
        <w:rPr>
          <w:color w:val="auto"/>
          <w:lang w:eastAsia="ru-RU"/>
        </w:rPr>
        <w:t xml:space="preserve"> общей площади жилых помещений на 100 человек, имеющих право на предоставление жилых помещений по договорам социального найма.</w:t>
      </w:r>
    </w:p>
    <w:p w:rsidR="00467072" w:rsidRPr="004211E1" w:rsidRDefault="00467072" w:rsidP="0083097E">
      <w:pPr>
        <w:pStyle w:val="11"/>
        <w:spacing w:line="276" w:lineRule="auto"/>
        <w:ind w:left="0" w:firstLine="709"/>
        <w:rPr>
          <w:color w:val="FF0000"/>
          <w:szCs w:val="24"/>
        </w:rPr>
      </w:pPr>
      <w:bookmarkStart w:id="36" w:name="_Toc453536612"/>
    </w:p>
    <w:p w:rsidR="00467072" w:rsidRPr="004211E1" w:rsidRDefault="00467072" w:rsidP="0083097E">
      <w:pPr>
        <w:pStyle w:val="11"/>
        <w:spacing w:line="276" w:lineRule="auto"/>
        <w:ind w:left="0" w:firstLine="709"/>
        <w:rPr>
          <w:color w:val="FF0000"/>
          <w:szCs w:val="24"/>
        </w:rPr>
      </w:pPr>
    </w:p>
    <w:p w:rsidR="00D15224" w:rsidRDefault="00D15224" w:rsidP="0083097E">
      <w:pPr>
        <w:pStyle w:val="11"/>
        <w:spacing w:line="276" w:lineRule="auto"/>
        <w:ind w:left="0" w:firstLine="709"/>
        <w:rPr>
          <w:szCs w:val="24"/>
        </w:rPr>
      </w:pPr>
      <w:bookmarkStart w:id="37" w:name="_Toc454995476"/>
      <w:bookmarkStart w:id="38" w:name="_Toc455170649"/>
    </w:p>
    <w:p w:rsidR="00777A71" w:rsidRPr="00FE3A8C" w:rsidRDefault="00C11950" w:rsidP="0083097E">
      <w:pPr>
        <w:pStyle w:val="11"/>
        <w:spacing w:line="276" w:lineRule="auto"/>
        <w:ind w:left="0" w:firstLine="709"/>
        <w:rPr>
          <w:szCs w:val="24"/>
        </w:rPr>
      </w:pPr>
      <w:bookmarkStart w:id="39" w:name="_Toc455566038"/>
      <w:r w:rsidRPr="00FE3A8C">
        <w:rPr>
          <w:szCs w:val="24"/>
        </w:rPr>
        <w:lastRenderedPageBreak/>
        <w:t xml:space="preserve">Раздел </w:t>
      </w:r>
      <w:r w:rsidR="007E6F64" w:rsidRPr="00FE3A8C">
        <w:rPr>
          <w:szCs w:val="24"/>
        </w:rPr>
        <w:t>2</w:t>
      </w:r>
      <w:r w:rsidR="00B306CC" w:rsidRPr="00FE3A8C">
        <w:rPr>
          <w:szCs w:val="24"/>
        </w:rPr>
        <w:t>. Объекты спорта</w:t>
      </w:r>
      <w:bookmarkEnd w:id="36"/>
      <w:bookmarkEnd w:id="37"/>
      <w:bookmarkEnd w:id="38"/>
      <w:bookmarkEnd w:id="39"/>
    </w:p>
    <w:p w:rsidR="00F3686A" w:rsidRPr="00FE3A8C" w:rsidRDefault="00F3686A" w:rsidP="002137D3">
      <w:pPr>
        <w:keepNext/>
        <w:keepLines/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306CC" w:rsidRPr="00FE3A8C" w:rsidRDefault="00C11950" w:rsidP="00442A01">
      <w:pPr>
        <w:pStyle w:val="21"/>
      </w:pPr>
      <w:bookmarkStart w:id="40" w:name="_Toc453536613"/>
      <w:bookmarkStart w:id="41" w:name="_Toc454995477"/>
      <w:bookmarkStart w:id="42" w:name="_Toc455170650"/>
      <w:bookmarkStart w:id="43" w:name="_Toc455566039"/>
      <w:r w:rsidRPr="00FE3A8C">
        <w:t xml:space="preserve">Глава </w:t>
      </w:r>
      <w:r w:rsidR="007E6F64" w:rsidRPr="00FE3A8C">
        <w:t>2</w:t>
      </w:r>
      <w:r w:rsidR="00B306CC" w:rsidRPr="00FE3A8C">
        <w:t xml:space="preserve">.1 </w:t>
      </w:r>
      <w:bookmarkStart w:id="44" w:name="_Toc400380609"/>
      <w:bookmarkStart w:id="45" w:name="_Toc400382946"/>
      <w:bookmarkStart w:id="46" w:name="_Toc406928977"/>
      <w:bookmarkStart w:id="47" w:name="_Toc442631294"/>
      <w:r w:rsidR="00B306CC" w:rsidRPr="00FE3A8C">
        <w:t xml:space="preserve">Расчетные показатели минимально допустимого уровня обеспеченности объектами спорта местного значения для населения </w:t>
      </w:r>
      <w:bookmarkEnd w:id="44"/>
      <w:bookmarkEnd w:id="45"/>
      <w:bookmarkEnd w:id="46"/>
      <w:bookmarkEnd w:id="47"/>
      <w:r w:rsidR="00FE3A8C" w:rsidRPr="00FE3A8C">
        <w:t>Андрюшинского</w:t>
      </w:r>
      <w:r w:rsidR="009D0393" w:rsidRPr="00FE3A8C">
        <w:t xml:space="preserve"> муниципального образования</w:t>
      </w:r>
      <w:bookmarkEnd w:id="40"/>
      <w:bookmarkEnd w:id="41"/>
      <w:bookmarkEnd w:id="42"/>
      <w:bookmarkEnd w:id="43"/>
    </w:p>
    <w:p w:rsidR="000F1548" w:rsidRPr="00FE3A8C" w:rsidRDefault="000F1548" w:rsidP="002137D3">
      <w:pPr>
        <w:keepNext/>
        <w:keepLines/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306CC" w:rsidRPr="00FE3A8C" w:rsidRDefault="00B306CC" w:rsidP="002137D3">
      <w:pPr>
        <w:keepNext/>
        <w:keepLines/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3A8C">
        <w:rPr>
          <w:rFonts w:ascii="Times New Roman" w:hAnsi="Times New Roman" w:cs="Times New Roman"/>
          <w:bCs/>
          <w:sz w:val="24"/>
          <w:szCs w:val="24"/>
        </w:rPr>
        <w:t xml:space="preserve">Таблица </w:t>
      </w:r>
      <w:r w:rsidR="007F62F5" w:rsidRPr="00FE3A8C">
        <w:rPr>
          <w:rFonts w:ascii="Times New Roman" w:hAnsi="Times New Roman" w:cs="Times New Roman"/>
          <w:bCs/>
          <w:sz w:val="24"/>
          <w:szCs w:val="24"/>
        </w:rPr>
        <w:t>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83"/>
        <w:gridCol w:w="1488"/>
        <w:gridCol w:w="2236"/>
        <w:gridCol w:w="1701"/>
        <w:gridCol w:w="2708"/>
      </w:tblGrid>
      <w:tr w:rsidR="00ED540E" w:rsidRPr="00FE3A8C" w:rsidTr="00ED540E">
        <w:trPr>
          <w:cantSplit/>
          <w:trHeight w:val="242"/>
          <w:tblHeader/>
          <w:jc w:val="center"/>
        </w:trPr>
        <w:tc>
          <w:tcPr>
            <w:tcW w:w="940" w:type="pct"/>
            <w:vMerge w:val="restart"/>
          </w:tcPr>
          <w:p w:rsidR="00ED540E" w:rsidRPr="00FE3A8C" w:rsidRDefault="00ED540E" w:rsidP="00AF737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540E" w:rsidRPr="00FE3A8C" w:rsidRDefault="00ED540E" w:rsidP="00AF737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540E" w:rsidRPr="00FE3A8C" w:rsidRDefault="00ED540E" w:rsidP="00AF737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3A8C">
              <w:rPr>
                <w:rFonts w:ascii="Times New Roman" w:hAnsi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4060" w:type="pct"/>
            <w:gridSpan w:val="4"/>
          </w:tcPr>
          <w:p w:rsidR="00ED540E" w:rsidRPr="00FE3A8C" w:rsidRDefault="00ED540E" w:rsidP="00AF7371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E3A8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Местные центры обслуживания</w:t>
            </w:r>
          </w:p>
        </w:tc>
      </w:tr>
      <w:tr w:rsidR="00ED540E" w:rsidRPr="00FE3A8C" w:rsidTr="00ED540E">
        <w:trPr>
          <w:cantSplit/>
          <w:trHeight w:val="1156"/>
          <w:tblHeader/>
          <w:jc w:val="center"/>
        </w:trPr>
        <w:tc>
          <w:tcPr>
            <w:tcW w:w="940" w:type="pct"/>
            <w:vMerge/>
          </w:tcPr>
          <w:p w:rsidR="00ED540E" w:rsidRPr="00FE3A8C" w:rsidRDefault="00ED540E" w:rsidP="00AF737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</w:tcPr>
          <w:p w:rsidR="00ED540E" w:rsidRPr="00FE3A8C" w:rsidRDefault="00ED540E" w:rsidP="00AF737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3A8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Спортивные комплексы, объектов</w:t>
            </w:r>
          </w:p>
          <w:p w:rsidR="00ED540E" w:rsidRPr="00FE3A8C" w:rsidRDefault="00ED540E" w:rsidP="00AF737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pct"/>
          </w:tcPr>
          <w:p w:rsidR="00ED540E" w:rsidRPr="00FE3A8C" w:rsidRDefault="00ED540E" w:rsidP="00AF737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3A8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Плавательные бассейны с длиной дорожек 25м, объектов</w:t>
            </w:r>
          </w:p>
        </w:tc>
        <w:tc>
          <w:tcPr>
            <w:tcW w:w="849" w:type="pct"/>
          </w:tcPr>
          <w:p w:rsidR="00ED540E" w:rsidRPr="00FE3A8C" w:rsidRDefault="00ED540E" w:rsidP="00AF737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3A8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Стадионы, объектов</w:t>
            </w:r>
          </w:p>
        </w:tc>
        <w:tc>
          <w:tcPr>
            <w:tcW w:w="1352" w:type="pct"/>
          </w:tcPr>
          <w:p w:rsidR="00ED540E" w:rsidRPr="00FE3A8C" w:rsidRDefault="00ED540E" w:rsidP="009077A1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Открыт</w:t>
            </w:r>
            <w:r w:rsidR="009077A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 спортивные площадки, объектов</w:t>
            </w:r>
          </w:p>
        </w:tc>
      </w:tr>
      <w:tr w:rsidR="00ED540E" w:rsidRPr="00FE3A8C" w:rsidTr="00ED540E">
        <w:trPr>
          <w:cantSplit/>
          <w:trHeight w:val="293"/>
          <w:jc w:val="center"/>
        </w:trPr>
        <w:tc>
          <w:tcPr>
            <w:tcW w:w="940" w:type="pct"/>
            <w:vAlign w:val="center"/>
          </w:tcPr>
          <w:p w:rsidR="00ED540E" w:rsidRPr="00FE3A8C" w:rsidRDefault="00ED540E" w:rsidP="00AF73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Андрюшинское</w:t>
            </w:r>
          </w:p>
        </w:tc>
        <w:tc>
          <w:tcPr>
            <w:tcW w:w="743" w:type="pct"/>
            <w:vAlign w:val="center"/>
          </w:tcPr>
          <w:p w:rsidR="00ED540E" w:rsidRPr="00FE3A8C" w:rsidRDefault="00ED540E" w:rsidP="00AF73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A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pct"/>
            <w:vAlign w:val="center"/>
          </w:tcPr>
          <w:p w:rsidR="00ED540E" w:rsidRPr="00FE3A8C" w:rsidRDefault="00ED540E" w:rsidP="00AF73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pct"/>
            <w:vAlign w:val="center"/>
          </w:tcPr>
          <w:p w:rsidR="00ED540E" w:rsidRPr="00FE3A8C" w:rsidRDefault="00ED540E" w:rsidP="00AF73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A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2" w:type="pct"/>
          </w:tcPr>
          <w:p w:rsidR="00ED540E" w:rsidRPr="00FE3A8C" w:rsidRDefault="00ED540E" w:rsidP="00AF73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E58CC" w:rsidRPr="004211E1" w:rsidRDefault="00BE58CC" w:rsidP="002137D3">
      <w:pPr>
        <w:pStyle w:val="2"/>
        <w:tabs>
          <w:tab w:val="left" w:pos="567"/>
        </w:tabs>
        <w:spacing w:before="0"/>
        <w:ind w:firstLine="709"/>
        <w:jc w:val="both"/>
        <w:rPr>
          <w:rFonts w:ascii="Times New Roman" w:eastAsiaTheme="minorEastAsia" w:hAnsi="Times New Roman"/>
          <w:b w:val="0"/>
          <w:color w:val="FF0000"/>
          <w:sz w:val="24"/>
          <w:szCs w:val="24"/>
          <w:lang w:eastAsia="ru-RU"/>
        </w:rPr>
      </w:pPr>
    </w:p>
    <w:p w:rsidR="00BE58CC" w:rsidRPr="00FE3A8C" w:rsidRDefault="00C11950" w:rsidP="00442A01">
      <w:pPr>
        <w:pStyle w:val="21"/>
      </w:pPr>
      <w:bookmarkStart w:id="48" w:name="_Toc453536614"/>
      <w:bookmarkStart w:id="49" w:name="_Toc454995478"/>
      <w:bookmarkStart w:id="50" w:name="_Toc455170651"/>
      <w:bookmarkStart w:id="51" w:name="_Toc455566040"/>
      <w:r w:rsidRPr="00FE3A8C">
        <w:t xml:space="preserve">Глава </w:t>
      </w:r>
      <w:r w:rsidR="007E6F64" w:rsidRPr="00FE3A8C">
        <w:t>2</w:t>
      </w:r>
      <w:r w:rsidR="00BE58CC" w:rsidRPr="00FE3A8C">
        <w:t xml:space="preserve">.2 </w:t>
      </w:r>
      <w:bookmarkStart w:id="52" w:name="_Toc400380610"/>
      <w:bookmarkStart w:id="53" w:name="_Toc400382947"/>
      <w:bookmarkStart w:id="54" w:name="_Toc406928978"/>
      <w:bookmarkStart w:id="55" w:name="_Toc442631295"/>
      <w:r w:rsidR="00BE58CC" w:rsidRPr="00FE3A8C">
        <w:t xml:space="preserve">Расчетные показатели максимально допустимого уровня территориальной доступности объектов спорта местного значения для населения </w:t>
      </w:r>
      <w:bookmarkEnd w:id="52"/>
      <w:bookmarkEnd w:id="53"/>
      <w:bookmarkEnd w:id="54"/>
      <w:bookmarkEnd w:id="55"/>
      <w:r w:rsidR="00FE3A8C" w:rsidRPr="00FE3A8C">
        <w:t>Андрюшинского</w:t>
      </w:r>
      <w:r w:rsidR="009D0393" w:rsidRPr="00FE3A8C">
        <w:t xml:space="preserve"> муниципального образования</w:t>
      </w:r>
      <w:bookmarkEnd w:id="48"/>
      <w:bookmarkEnd w:id="49"/>
      <w:bookmarkEnd w:id="50"/>
      <w:bookmarkEnd w:id="51"/>
    </w:p>
    <w:p w:rsidR="00BE58CC" w:rsidRPr="00FE3A8C" w:rsidRDefault="00BE58CC" w:rsidP="002137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E58CC" w:rsidRPr="00FE3A8C" w:rsidRDefault="00BE58CC" w:rsidP="002137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E3A8C">
        <w:rPr>
          <w:rFonts w:ascii="Times New Roman" w:hAnsi="Times New Roman" w:cs="Times New Roman"/>
          <w:sz w:val="24"/>
          <w:szCs w:val="24"/>
          <w:lang w:eastAsia="en-US"/>
        </w:rPr>
        <w:t xml:space="preserve">Для объектов спорта местного значения максимальная транспортная доступность составляет не более </w:t>
      </w:r>
      <w:r w:rsidR="009D0393" w:rsidRPr="00FE3A8C">
        <w:rPr>
          <w:rFonts w:ascii="Times New Roman" w:hAnsi="Times New Roman" w:cs="Times New Roman"/>
          <w:sz w:val="24"/>
          <w:szCs w:val="24"/>
          <w:lang w:eastAsia="en-US"/>
        </w:rPr>
        <w:t>3</w:t>
      </w:r>
      <w:r w:rsidRPr="00FE3A8C">
        <w:rPr>
          <w:rFonts w:ascii="Times New Roman" w:hAnsi="Times New Roman" w:cs="Times New Roman"/>
          <w:sz w:val="24"/>
          <w:szCs w:val="24"/>
          <w:lang w:eastAsia="en-US"/>
        </w:rPr>
        <w:t>-х часов.</w:t>
      </w:r>
    </w:p>
    <w:p w:rsidR="000F1548" w:rsidRPr="004211E1" w:rsidRDefault="000F1548" w:rsidP="0083097E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eastAsia="en-US"/>
        </w:rPr>
      </w:pPr>
    </w:p>
    <w:p w:rsidR="00F3686A" w:rsidRPr="00FE3A8C" w:rsidRDefault="00C11950" w:rsidP="0083097E">
      <w:pPr>
        <w:pStyle w:val="11"/>
        <w:rPr>
          <w:szCs w:val="24"/>
          <w:lang w:eastAsia="en-US"/>
        </w:rPr>
      </w:pPr>
      <w:bookmarkStart w:id="56" w:name="_Toc453536615"/>
      <w:bookmarkStart w:id="57" w:name="_Toc454995479"/>
      <w:bookmarkStart w:id="58" w:name="_Toc455170652"/>
      <w:bookmarkStart w:id="59" w:name="_Toc455566041"/>
      <w:r w:rsidRPr="00FE3A8C">
        <w:rPr>
          <w:szCs w:val="24"/>
          <w:lang w:eastAsia="en-US"/>
        </w:rPr>
        <w:t xml:space="preserve">Раздел </w:t>
      </w:r>
      <w:r w:rsidR="007E6F64" w:rsidRPr="00FE3A8C">
        <w:rPr>
          <w:szCs w:val="24"/>
          <w:lang w:eastAsia="en-US"/>
        </w:rPr>
        <w:t>3</w:t>
      </w:r>
      <w:r w:rsidR="00BE58CC" w:rsidRPr="00FE3A8C">
        <w:rPr>
          <w:szCs w:val="24"/>
          <w:lang w:eastAsia="en-US"/>
        </w:rPr>
        <w:t>. Объекты культуры и искусства</w:t>
      </w:r>
      <w:bookmarkEnd w:id="56"/>
      <w:bookmarkEnd w:id="57"/>
      <w:bookmarkEnd w:id="58"/>
      <w:bookmarkEnd w:id="59"/>
    </w:p>
    <w:p w:rsidR="0083097E" w:rsidRPr="00FE3A8C" w:rsidRDefault="0083097E" w:rsidP="0083097E">
      <w:pPr>
        <w:spacing w:line="240" w:lineRule="auto"/>
        <w:rPr>
          <w:rFonts w:ascii="Times New Roman" w:hAnsi="Times New Roman" w:cs="Times New Roman"/>
          <w:lang w:eastAsia="en-US"/>
        </w:rPr>
      </w:pPr>
    </w:p>
    <w:p w:rsidR="00BE58CC" w:rsidRPr="00FE3A8C" w:rsidRDefault="00C11950" w:rsidP="00442A01">
      <w:pPr>
        <w:pStyle w:val="21"/>
      </w:pPr>
      <w:bookmarkStart w:id="60" w:name="_Toc453536616"/>
      <w:bookmarkStart w:id="61" w:name="_Toc454995480"/>
      <w:bookmarkStart w:id="62" w:name="_Toc455170653"/>
      <w:bookmarkStart w:id="63" w:name="_Toc455566042"/>
      <w:r w:rsidRPr="00FE3A8C">
        <w:t xml:space="preserve">Глава </w:t>
      </w:r>
      <w:r w:rsidR="007E6F64" w:rsidRPr="00FE3A8C">
        <w:t>3</w:t>
      </w:r>
      <w:r w:rsidR="00BE58CC" w:rsidRPr="00FE3A8C">
        <w:t xml:space="preserve">.1 </w:t>
      </w:r>
      <w:bookmarkStart w:id="64" w:name="_Toc400380616"/>
      <w:bookmarkStart w:id="65" w:name="_Toc400382953"/>
      <w:bookmarkStart w:id="66" w:name="_Toc406928980"/>
      <w:bookmarkStart w:id="67" w:name="_Toc442631297"/>
      <w:r w:rsidR="00BE58CC" w:rsidRPr="00FE3A8C">
        <w:t xml:space="preserve">Расчетные показатели минимально допустимого уровня обеспеченности объектами культуры и искусства местного значения для населения </w:t>
      </w:r>
      <w:bookmarkEnd w:id="64"/>
      <w:bookmarkEnd w:id="65"/>
      <w:bookmarkEnd w:id="66"/>
      <w:bookmarkEnd w:id="67"/>
      <w:r w:rsidR="00FE3A8C" w:rsidRPr="00FE3A8C">
        <w:t>Андрюшинского</w:t>
      </w:r>
      <w:r w:rsidR="009D0393" w:rsidRPr="00FE3A8C">
        <w:t xml:space="preserve"> муниципального образования</w:t>
      </w:r>
      <w:bookmarkEnd w:id="60"/>
      <w:bookmarkEnd w:id="61"/>
      <w:bookmarkEnd w:id="62"/>
      <w:bookmarkEnd w:id="63"/>
    </w:p>
    <w:p w:rsidR="00BE58CC" w:rsidRPr="00FE3A8C" w:rsidRDefault="00BE58CC" w:rsidP="0083097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E58CC" w:rsidRPr="00FE3A8C" w:rsidRDefault="00BE58CC" w:rsidP="002137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E3A8C">
        <w:rPr>
          <w:rFonts w:ascii="Times New Roman" w:hAnsi="Times New Roman" w:cs="Times New Roman"/>
          <w:sz w:val="24"/>
          <w:szCs w:val="24"/>
          <w:lang w:eastAsia="en-US"/>
        </w:rPr>
        <w:t xml:space="preserve">Таблица </w:t>
      </w:r>
      <w:r w:rsidR="007F62F5" w:rsidRPr="00FE3A8C">
        <w:rPr>
          <w:rFonts w:ascii="Times New Roman" w:hAnsi="Times New Roman" w:cs="Times New Roman"/>
          <w:sz w:val="24"/>
          <w:szCs w:val="24"/>
          <w:lang w:eastAsia="en-US"/>
        </w:rPr>
        <w:t>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83"/>
        <w:gridCol w:w="1750"/>
        <w:gridCol w:w="1571"/>
        <w:gridCol w:w="4812"/>
      </w:tblGrid>
      <w:tr w:rsidR="00BE58CC" w:rsidRPr="00FE3A8C" w:rsidTr="000F1548">
        <w:trPr>
          <w:cantSplit/>
          <w:trHeight w:val="281"/>
        </w:trPr>
        <w:tc>
          <w:tcPr>
            <w:tcW w:w="646" w:type="pct"/>
            <w:vMerge w:val="restart"/>
            <w:vAlign w:val="center"/>
          </w:tcPr>
          <w:p w:rsidR="00BE58CC" w:rsidRPr="00FE3A8C" w:rsidRDefault="009D0393" w:rsidP="00F71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A8C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4354" w:type="pct"/>
            <w:gridSpan w:val="3"/>
            <w:vAlign w:val="center"/>
          </w:tcPr>
          <w:p w:rsidR="00BE58CC" w:rsidRPr="00FE3A8C" w:rsidRDefault="00BE58CC" w:rsidP="00F71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A8C">
              <w:rPr>
                <w:rFonts w:ascii="Times New Roman" w:hAnsi="Times New Roman" w:cs="Times New Roman"/>
                <w:sz w:val="24"/>
                <w:szCs w:val="24"/>
              </w:rPr>
              <w:t>Местные центры обслуживания</w:t>
            </w:r>
          </w:p>
        </w:tc>
      </w:tr>
      <w:tr w:rsidR="00BE58CC" w:rsidRPr="00FE3A8C" w:rsidTr="000F1548">
        <w:trPr>
          <w:cantSplit/>
          <w:trHeight w:val="759"/>
        </w:trPr>
        <w:tc>
          <w:tcPr>
            <w:tcW w:w="646" w:type="pct"/>
            <w:vMerge/>
            <w:vAlign w:val="center"/>
          </w:tcPr>
          <w:p w:rsidR="00BE58CC" w:rsidRPr="00FE3A8C" w:rsidRDefault="00BE58CC" w:rsidP="00F71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72" w:type="pct"/>
            <w:vAlign w:val="center"/>
          </w:tcPr>
          <w:p w:rsidR="00BE58CC" w:rsidRPr="00FE3A8C" w:rsidRDefault="00BE58CC" w:rsidP="00F71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E3A8C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Библиотеки, </w:t>
            </w:r>
            <w:r w:rsidR="00B50EC6" w:rsidRPr="00FE3A8C">
              <w:rPr>
                <w:rFonts w:ascii="Times New Roman" w:hAnsi="Times New Roman" w:cs="Times New Roman"/>
                <w:sz w:val="24"/>
                <w:szCs w:val="24"/>
              </w:rPr>
              <w:t xml:space="preserve">музеи, </w:t>
            </w:r>
            <w:r w:rsidRPr="00FE3A8C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</w:p>
        </w:tc>
        <w:tc>
          <w:tcPr>
            <w:tcW w:w="882" w:type="pct"/>
            <w:vAlign w:val="center"/>
          </w:tcPr>
          <w:p w:rsidR="00BE58CC" w:rsidRPr="00FE3A8C" w:rsidRDefault="009D0393" w:rsidP="00F71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E3A8C">
              <w:rPr>
                <w:rFonts w:ascii="Times New Roman" w:hAnsi="Times New Roman" w:cs="Times New Roman"/>
                <w:sz w:val="24"/>
                <w:szCs w:val="24"/>
              </w:rPr>
              <w:t>Социальные центры, объектов</w:t>
            </w:r>
          </w:p>
        </w:tc>
        <w:tc>
          <w:tcPr>
            <w:tcW w:w="2500" w:type="pct"/>
            <w:vAlign w:val="center"/>
          </w:tcPr>
          <w:p w:rsidR="00BE58CC" w:rsidRPr="00FE3A8C" w:rsidRDefault="00B50EC6" w:rsidP="00F71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E3A8C">
              <w:rPr>
                <w:rFonts w:ascii="Times New Roman" w:hAnsi="Times New Roman" w:cs="Times New Roman"/>
                <w:sz w:val="24"/>
                <w:szCs w:val="24"/>
              </w:rPr>
              <w:t>Учреждения культурно-досугового типа</w:t>
            </w:r>
            <w:r w:rsidR="00BE58CC" w:rsidRPr="00FE3A8C">
              <w:rPr>
                <w:rFonts w:ascii="Times New Roman" w:hAnsi="Times New Roman" w:cs="Times New Roman"/>
                <w:sz w:val="24"/>
                <w:szCs w:val="24"/>
              </w:rPr>
              <w:t>, объектов</w:t>
            </w:r>
          </w:p>
        </w:tc>
      </w:tr>
      <w:tr w:rsidR="00BE58CC" w:rsidRPr="00FE3A8C" w:rsidTr="000F1548">
        <w:trPr>
          <w:cantSplit/>
          <w:trHeight w:val="269"/>
        </w:trPr>
        <w:tc>
          <w:tcPr>
            <w:tcW w:w="646" w:type="pct"/>
            <w:vAlign w:val="center"/>
          </w:tcPr>
          <w:p w:rsidR="00BE58CC" w:rsidRPr="00FE3A8C" w:rsidRDefault="00FE3A8C" w:rsidP="00F71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A8C">
              <w:rPr>
                <w:rFonts w:ascii="Times New Roman" w:hAnsi="Times New Roman" w:cs="Times New Roman"/>
                <w:sz w:val="24"/>
                <w:szCs w:val="24"/>
              </w:rPr>
              <w:t>Андрюшинс</w:t>
            </w:r>
            <w:r w:rsidR="00AF6A4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E3A8C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</w:p>
        </w:tc>
        <w:tc>
          <w:tcPr>
            <w:tcW w:w="972" w:type="pct"/>
            <w:vAlign w:val="center"/>
          </w:tcPr>
          <w:p w:rsidR="00BE58CC" w:rsidRPr="00FE3A8C" w:rsidRDefault="00EA05E6" w:rsidP="00F71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" w:type="pct"/>
            <w:vAlign w:val="center"/>
          </w:tcPr>
          <w:p w:rsidR="00BE58CC" w:rsidRPr="00FE3A8C" w:rsidRDefault="00FE3A8C" w:rsidP="00F71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A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0" w:type="pct"/>
            <w:vAlign w:val="center"/>
          </w:tcPr>
          <w:p w:rsidR="00BE58CC" w:rsidRPr="00FE3A8C" w:rsidRDefault="00FE3A8C" w:rsidP="00F71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A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D2465" w:rsidRPr="004211E1" w:rsidRDefault="00FD2465" w:rsidP="0083097E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052A7" w:rsidRPr="004211E1" w:rsidRDefault="008052A7" w:rsidP="002137D3">
      <w:pPr>
        <w:spacing w:after="0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E58CC" w:rsidRPr="00FE3A8C" w:rsidRDefault="00C11950" w:rsidP="00442A01">
      <w:pPr>
        <w:pStyle w:val="21"/>
      </w:pPr>
      <w:bookmarkStart w:id="68" w:name="_Toc454995481"/>
      <w:bookmarkStart w:id="69" w:name="_Toc455170654"/>
      <w:bookmarkStart w:id="70" w:name="_Toc455566043"/>
      <w:r w:rsidRPr="00FE3A8C">
        <w:t xml:space="preserve">Глава </w:t>
      </w:r>
      <w:r w:rsidR="007E6F64" w:rsidRPr="00FE3A8C">
        <w:t>3</w:t>
      </w:r>
      <w:r w:rsidR="00BE58CC" w:rsidRPr="00FE3A8C">
        <w:t xml:space="preserve">.2 </w:t>
      </w:r>
      <w:bookmarkStart w:id="71" w:name="_Toc406928981"/>
      <w:bookmarkStart w:id="72" w:name="_Toc442631298"/>
      <w:r w:rsidR="00BE58CC" w:rsidRPr="00FE3A8C">
        <w:t xml:space="preserve">Расчетные показатели максимально допустимого уровня территориальной доступности объектов культуры и искусства </w:t>
      </w:r>
      <w:r w:rsidR="001321F8" w:rsidRPr="00FE3A8C">
        <w:t>местного</w:t>
      </w:r>
      <w:r w:rsidR="00BE58CC" w:rsidRPr="00FE3A8C">
        <w:t xml:space="preserve"> значения для населения </w:t>
      </w:r>
      <w:bookmarkEnd w:id="71"/>
      <w:bookmarkEnd w:id="72"/>
      <w:r w:rsidR="00FE3A8C" w:rsidRPr="00FE3A8C">
        <w:t>Андрюшинского</w:t>
      </w:r>
      <w:r w:rsidR="009D0393" w:rsidRPr="00FE3A8C">
        <w:t xml:space="preserve"> муниципального образования</w:t>
      </w:r>
      <w:bookmarkEnd w:id="68"/>
      <w:bookmarkEnd w:id="69"/>
      <w:bookmarkEnd w:id="70"/>
    </w:p>
    <w:p w:rsidR="00952C89" w:rsidRPr="00FE3A8C" w:rsidRDefault="00952C89" w:rsidP="002137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21F8" w:rsidRPr="00FE3A8C" w:rsidRDefault="001321F8" w:rsidP="002137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A8C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7F62F5" w:rsidRPr="00FE3A8C">
        <w:rPr>
          <w:rFonts w:ascii="Times New Roman" w:hAnsi="Times New Roman" w:cs="Times New Roman"/>
          <w:sz w:val="24"/>
          <w:szCs w:val="24"/>
        </w:rPr>
        <w:t>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83"/>
        <w:gridCol w:w="1750"/>
        <w:gridCol w:w="1571"/>
        <w:gridCol w:w="4812"/>
      </w:tblGrid>
      <w:tr w:rsidR="001321F8" w:rsidRPr="00FE3A8C" w:rsidTr="003B2413">
        <w:trPr>
          <w:cantSplit/>
          <w:trHeight w:val="281"/>
        </w:trPr>
        <w:tc>
          <w:tcPr>
            <w:tcW w:w="940" w:type="pct"/>
            <w:vMerge w:val="restart"/>
            <w:vAlign w:val="center"/>
          </w:tcPr>
          <w:p w:rsidR="001321F8" w:rsidRPr="00FE3A8C" w:rsidRDefault="000F4A8D" w:rsidP="00C05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A8C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4060" w:type="pct"/>
            <w:gridSpan w:val="3"/>
            <w:vAlign w:val="center"/>
          </w:tcPr>
          <w:p w:rsidR="001321F8" w:rsidRPr="00FE3A8C" w:rsidRDefault="001321F8" w:rsidP="00C05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A8C">
              <w:rPr>
                <w:rFonts w:ascii="Times New Roman" w:hAnsi="Times New Roman" w:cs="Times New Roman"/>
                <w:sz w:val="24"/>
                <w:szCs w:val="24"/>
              </w:rPr>
              <w:t>Местные центры обслуживания</w:t>
            </w:r>
          </w:p>
        </w:tc>
      </w:tr>
      <w:tr w:rsidR="001321F8" w:rsidRPr="00FE3A8C" w:rsidTr="003B2413">
        <w:trPr>
          <w:cantSplit/>
          <w:trHeight w:val="759"/>
        </w:trPr>
        <w:tc>
          <w:tcPr>
            <w:tcW w:w="940" w:type="pct"/>
            <w:vMerge/>
            <w:vAlign w:val="center"/>
          </w:tcPr>
          <w:p w:rsidR="001321F8" w:rsidRPr="00FE3A8C" w:rsidRDefault="001321F8" w:rsidP="00C05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74" w:type="pct"/>
            <w:vAlign w:val="center"/>
          </w:tcPr>
          <w:p w:rsidR="001321F8" w:rsidRPr="00FE3A8C" w:rsidRDefault="001321F8" w:rsidP="00C05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E3A8C">
              <w:rPr>
                <w:rFonts w:ascii="Times New Roman" w:hAnsi="Times New Roman" w:cs="Times New Roman"/>
                <w:sz w:val="24"/>
                <w:szCs w:val="24"/>
              </w:rPr>
              <w:t>Библиотеки, объектов</w:t>
            </w:r>
          </w:p>
        </w:tc>
        <w:tc>
          <w:tcPr>
            <w:tcW w:w="784" w:type="pct"/>
            <w:vAlign w:val="center"/>
          </w:tcPr>
          <w:p w:rsidR="001321F8" w:rsidRPr="00FE3A8C" w:rsidRDefault="009D0393" w:rsidP="00C05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E3A8C">
              <w:rPr>
                <w:rFonts w:ascii="Times New Roman" w:hAnsi="Times New Roman" w:cs="Times New Roman"/>
                <w:sz w:val="24"/>
                <w:szCs w:val="24"/>
              </w:rPr>
              <w:t>Социальные центры</w:t>
            </w:r>
            <w:r w:rsidR="001321F8" w:rsidRPr="00FE3A8C">
              <w:rPr>
                <w:rFonts w:ascii="Times New Roman" w:hAnsi="Times New Roman" w:cs="Times New Roman"/>
                <w:sz w:val="24"/>
                <w:szCs w:val="24"/>
              </w:rPr>
              <w:t>, объектов</w:t>
            </w:r>
          </w:p>
        </w:tc>
        <w:tc>
          <w:tcPr>
            <w:tcW w:w="2402" w:type="pct"/>
            <w:vAlign w:val="center"/>
          </w:tcPr>
          <w:p w:rsidR="001321F8" w:rsidRPr="00FE3A8C" w:rsidRDefault="00B50EC6" w:rsidP="00C05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E3A8C">
              <w:rPr>
                <w:rFonts w:ascii="Times New Roman" w:hAnsi="Times New Roman" w:cs="Times New Roman"/>
                <w:sz w:val="24"/>
                <w:szCs w:val="24"/>
              </w:rPr>
              <w:t>Учреждения культурно-досугового типа</w:t>
            </w:r>
            <w:r w:rsidR="001321F8" w:rsidRPr="00FE3A8C">
              <w:rPr>
                <w:rFonts w:ascii="Times New Roman" w:hAnsi="Times New Roman" w:cs="Times New Roman"/>
                <w:sz w:val="24"/>
                <w:szCs w:val="24"/>
              </w:rPr>
              <w:t>, объектов</w:t>
            </w:r>
          </w:p>
        </w:tc>
      </w:tr>
      <w:tr w:rsidR="003B2413" w:rsidRPr="00FE3A8C" w:rsidTr="003B2413">
        <w:trPr>
          <w:cantSplit/>
          <w:trHeight w:val="269"/>
        </w:trPr>
        <w:tc>
          <w:tcPr>
            <w:tcW w:w="940" w:type="pct"/>
            <w:vAlign w:val="center"/>
          </w:tcPr>
          <w:p w:rsidR="003B2413" w:rsidRPr="00FE3A8C" w:rsidRDefault="003B2413" w:rsidP="00C05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A8C">
              <w:rPr>
                <w:rFonts w:ascii="Times New Roman" w:hAnsi="Times New Roman" w:cs="Times New Roman"/>
                <w:sz w:val="24"/>
                <w:szCs w:val="24"/>
              </w:rPr>
              <w:t>Андрюшинское</w:t>
            </w:r>
          </w:p>
        </w:tc>
        <w:tc>
          <w:tcPr>
            <w:tcW w:w="4060" w:type="pct"/>
            <w:gridSpan w:val="3"/>
            <w:vAlign w:val="center"/>
          </w:tcPr>
          <w:p w:rsidR="003B2413" w:rsidRPr="00FE3A8C" w:rsidRDefault="003B2413" w:rsidP="003B2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 н</w:t>
            </w:r>
            <w:r w:rsidRPr="00FE3A8C">
              <w:rPr>
                <w:rFonts w:ascii="Times New Roman" w:hAnsi="Times New Roman" w:cs="Times New Roman"/>
                <w:sz w:val="24"/>
                <w:szCs w:val="24"/>
              </w:rPr>
              <w:t>е нормируется</w:t>
            </w:r>
          </w:p>
        </w:tc>
      </w:tr>
    </w:tbl>
    <w:p w:rsidR="00FD2465" w:rsidRPr="004211E1" w:rsidRDefault="00FD2465" w:rsidP="0083097E">
      <w:pPr>
        <w:pStyle w:val="11"/>
        <w:spacing w:line="276" w:lineRule="auto"/>
        <w:ind w:left="0"/>
        <w:rPr>
          <w:color w:val="FF0000"/>
          <w:szCs w:val="24"/>
        </w:rPr>
      </w:pPr>
    </w:p>
    <w:p w:rsidR="00144D3B" w:rsidRPr="004211E1" w:rsidRDefault="00144D3B" w:rsidP="002137D3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A655C" w:rsidRPr="004211E1" w:rsidRDefault="00AA655C" w:rsidP="002137D3">
      <w:pPr>
        <w:pStyle w:val="11"/>
        <w:spacing w:line="276" w:lineRule="auto"/>
        <w:rPr>
          <w:color w:val="FF0000"/>
          <w:szCs w:val="24"/>
        </w:rPr>
      </w:pPr>
      <w:bookmarkStart w:id="73" w:name="_Toc453536617"/>
    </w:p>
    <w:p w:rsidR="00467072" w:rsidRPr="004211E1" w:rsidRDefault="00467072" w:rsidP="002137D3">
      <w:pPr>
        <w:pStyle w:val="11"/>
        <w:spacing w:line="276" w:lineRule="auto"/>
        <w:rPr>
          <w:color w:val="FF0000"/>
          <w:szCs w:val="24"/>
        </w:rPr>
      </w:pPr>
    </w:p>
    <w:p w:rsidR="003B2413" w:rsidRDefault="003B2413" w:rsidP="002137D3">
      <w:pPr>
        <w:pStyle w:val="11"/>
        <w:spacing w:line="276" w:lineRule="auto"/>
        <w:rPr>
          <w:szCs w:val="24"/>
        </w:rPr>
      </w:pPr>
      <w:bookmarkStart w:id="74" w:name="_Toc454995482"/>
      <w:bookmarkStart w:id="75" w:name="_Toc455170655"/>
    </w:p>
    <w:p w:rsidR="002B7DAD" w:rsidRPr="006F38F6" w:rsidRDefault="00C11950" w:rsidP="002137D3">
      <w:pPr>
        <w:pStyle w:val="11"/>
        <w:spacing w:line="276" w:lineRule="auto"/>
        <w:rPr>
          <w:szCs w:val="24"/>
        </w:rPr>
      </w:pPr>
      <w:bookmarkStart w:id="76" w:name="_Toc455566044"/>
      <w:r w:rsidRPr="006F38F6">
        <w:rPr>
          <w:szCs w:val="24"/>
        </w:rPr>
        <w:lastRenderedPageBreak/>
        <w:t xml:space="preserve">Раздел </w:t>
      </w:r>
      <w:r w:rsidR="00804374" w:rsidRPr="006F38F6">
        <w:rPr>
          <w:szCs w:val="24"/>
        </w:rPr>
        <w:t>4</w:t>
      </w:r>
      <w:r w:rsidR="00E9138C" w:rsidRPr="006F38F6">
        <w:rPr>
          <w:szCs w:val="24"/>
        </w:rPr>
        <w:t>. Объекты образования</w:t>
      </w:r>
      <w:bookmarkEnd w:id="73"/>
      <w:bookmarkEnd w:id="74"/>
      <w:bookmarkEnd w:id="75"/>
      <w:bookmarkEnd w:id="76"/>
    </w:p>
    <w:p w:rsidR="00F3686A" w:rsidRPr="006F38F6" w:rsidRDefault="00F3686A" w:rsidP="002137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138C" w:rsidRPr="006F38F6" w:rsidRDefault="00C11950" w:rsidP="00442A01">
      <w:pPr>
        <w:pStyle w:val="21"/>
      </w:pPr>
      <w:bookmarkStart w:id="77" w:name="_Toc453536618"/>
      <w:bookmarkStart w:id="78" w:name="_Toc454995483"/>
      <w:bookmarkStart w:id="79" w:name="_Toc455170656"/>
      <w:bookmarkStart w:id="80" w:name="_Toc455566045"/>
      <w:r w:rsidRPr="006F38F6">
        <w:t xml:space="preserve">Глава </w:t>
      </w:r>
      <w:r w:rsidR="00804374" w:rsidRPr="006F38F6">
        <w:t>4</w:t>
      </w:r>
      <w:r w:rsidR="00E9138C" w:rsidRPr="006F38F6">
        <w:t xml:space="preserve">.1 </w:t>
      </w:r>
      <w:bookmarkStart w:id="81" w:name="_Toc400380627"/>
      <w:bookmarkStart w:id="82" w:name="_Toc400382964"/>
      <w:bookmarkStart w:id="83" w:name="_Toc406928986"/>
      <w:bookmarkStart w:id="84" w:name="_Toc442631303"/>
      <w:r w:rsidR="00E9138C" w:rsidRPr="006F38F6">
        <w:t xml:space="preserve">Расчетные показатели минимально допустимого уровня обеспеченности объектами образования местного значения населения </w:t>
      </w:r>
      <w:bookmarkEnd w:id="81"/>
      <w:bookmarkEnd w:id="82"/>
      <w:bookmarkEnd w:id="83"/>
      <w:bookmarkEnd w:id="84"/>
      <w:r w:rsidR="006F38F6" w:rsidRPr="006F38F6">
        <w:t>Андрюшинского</w:t>
      </w:r>
      <w:r w:rsidR="000F4A8D" w:rsidRPr="006F38F6">
        <w:t xml:space="preserve"> муниципального образования</w:t>
      </w:r>
      <w:bookmarkEnd w:id="77"/>
      <w:bookmarkEnd w:id="78"/>
      <w:bookmarkEnd w:id="79"/>
      <w:bookmarkEnd w:id="80"/>
    </w:p>
    <w:p w:rsidR="00E9138C" w:rsidRPr="006F38F6" w:rsidRDefault="00E9138C" w:rsidP="002137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9138C" w:rsidRPr="006F38F6" w:rsidRDefault="00E9138C" w:rsidP="002137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F38F6">
        <w:rPr>
          <w:rFonts w:ascii="Times New Roman" w:hAnsi="Times New Roman" w:cs="Times New Roman"/>
          <w:sz w:val="24"/>
          <w:szCs w:val="24"/>
          <w:lang w:eastAsia="en-US"/>
        </w:rPr>
        <w:t xml:space="preserve">Таблица </w:t>
      </w:r>
      <w:r w:rsidR="007F62F5" w:rsidRPr="006F38F6">
        <w:rPr>
          <w:rFonts w:ascii="Times New Roman" w:hAnsi="Times New Roman" w:cs="Times New Roman"/>
          <w:sz w:val="24"/>
          <w:szCs w:val="24"/>
          <w:lang w:eastAsia="en-US"/>
        </w:rPr>
        <w:t>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17"/>
        <w:gridCol w:w="4173"/>
        <w:gridCol w:w="3826"/>
      </w:tblGrid>
      <w:tr w:rsidR="009D79B1" w:rsidRPr="006F38F6" w:rsidTr="00182DE2">
        <w:trPr>
          <w:cantSplit/>
          <w:trHeight w:val="64"/>
          <w:tblHeader/>
        </w:trPr>
        <w:tc>
          <w:tcPr>
            <w:tcW w:w="1007" w:type="pct"/>
            <w:vMerge w:val="restart"/>
          </w:tcPr>
          <w:p w:rsidR="009D79B1" w:rsidRPr="006F38F6" w:rsidRDefault="009D79B1" w:rsidP="00C059B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8F6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3993" w:type="pct"/>
            <w:gridSpan w:val="2"/>
          </w:tcPr>
          <w:p w:rsidR="009D79B1" w:rsidRPr="006F38F6" w:rsidRDefault="009D79B1" w:rsidP="00C059B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8F6">
              <w:rPr>
                <w:rFonts w:ascii="Times New Roman" w:hAnsi="Times New Roman"/>
                <w:sz w:val="24"/>
                <w:szCs w:val="24"/>
                <w:lang w:eastAsia="ru-RU"/>
              </w:rPr>
              <w:t>Местные центры обслуживания</w:t>
            </w:r>
          </w:p>
        </w:tc>
      </w:tr>
      <w:tr w:rsidR="009D79B1" w:rsidRPr="006F38F6" w:rsidTr="00182DE2">
        <w:trPr>
          <w:cantSplit/>
          <w:trHeight w:val="64"/>
          <w:tblHeader/>
        </w:trPr>
        <w:tc>
          <w:tcPr>
            <w:tcW w:w="1007" w:type="pct"/>
            <w:vMerge/>
          </w:tcPr>
          <w:p w:rsidR="009D79B1" w:rsidRPr="006F38F6" w:rsidRDefault="009D79B1" w:rsidP="00C059B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pct"/>
          </w:tcPr>
          <w:p w:rsidR="009D79B1" w:rsidRPr="006F38F6" w:rsidRDefault="009D79B1" w:rsidP="00C059B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8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Общеобразовательные школы, дошкольные образовательные учреждения </w:t>
            </w:r>
            <w:r w:rsidRPr="006F38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(мест на 1 тыс. чел в зоне обслуживания)</w:t>
            </w:r>
          </w:p>
        </w:tc>
        <w:tc>
          <w:tcPr>
            <w:tcW w:w="1910" w:type="pct"/>
          </w:tcPr>
          <w:p w:rsidR="009D79B1" w:rsidRPr="006F38F6" w:rsidRDefault="009D79B1" w:rsidP="00E7232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Учреждения дополнительного образования, объектов</w:t>
            </w:r>
          </w:p>
        </w:tc>
      </w:tr>
      <w:tr w:rsidR="009D79B1" w:rsidRPr="006F38F6" w:rsidTr="00182DE2">
        <w:trPr>
          <w:cantSplit/>
          <w:trHeight w:val="278"/>
        </w:trPr>
        <w:tc>
          <w:tcPr>
            <w:tcW w:w="1007" w:type="pct"/>
            <w:vAlign w:val="center"/>
          </w:tcPr>
          <w:p w:rsidR="009D79B1" w:rsidRPr="006F38F6" w:rsidRDefault="009D79B1" w:rsidP="00C05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Андрюшинское</w:t>
            </w:r>
          </w:p>
        </w:tc>
        <w:tc>
          <w:tcPr>
            <w:tcW w:w="2083" w:type="pct"/>
            <w:vAlign w:val="center"/>
          </w:tcPr>
          <w:p w:rsidR="009D79B1" w:rsidRPr="006F38F6" w:rsidRDefault="009D79B1" w:rsidP="00C059B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8F6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10" w:type="pct"/>
          </w:tcPr>
          <w:p w:rsidR="009D79B1" w:rsidRPr="006F38F6" w:rsidRDefault="009D79B1" w:rsidP="00C059B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F3686A" w:rsidRPr="004211E1" w:rsidRDefault="00F3686A" w:rsidP="002137D3">
      <w:pPr>
        <w:pStyle w:val="2"/>
        <w:tabs>
          <w:tab w:val="left" w:pos="567"/>
        </w:tabs>
        <w:spacing w:before="0"/>
        <w:ind w:firstLine="709"/>
        <w:jc w:val="both"/>
        <w:rPr>
          <w:rFonts w:ascii="Times New Roman" w:hAnsi="Times New Roman"/>
          <w:b w:val="0"/>
          <w:color w:val="FF0000"/>
          <w:sz w:val="24"/>
          <w:szCs w:val="24"/>
        </w:rPr>
      </w:pPr>
    </w:p>
    <w:p w:rsidR="000F4A8D" w:rsidRPr="006F38F6" w:rsidRDefault="00C11950" w:rsidP="00442A01">
      <w:pPr>
        <w:pStyle w:val="21"/>
      </w:pPr>
      <w:bookmarkStart w:id="85" w:name="_Toc453536619"/>
      <w:bookmarkStart w:id="86" w:name="_Toc454995484"/>
      <w:bookmarkStart w:id="87" w:name="_Toc455170657"/>
      <w:bookmarkStart w:id="88" w:name="_Toc455566046"/>
      <w:r w:rsidRPr="006F38F6">
        <w:t xml:space="preserve">Глава </w:t>
      </w:r>
      <w:r w:rsidR="00804374" w:rsidRPr="006F38F6">
        <w:t>4</w:t>
      </w:r>
      <w:r w:rsidR="00E9138C" w:rsidRPr="006F38F6">
        <w:t xml:space="preserve">.2 </w:t>
      </w:r>
      <w:bookmarkStart w:id="89" w:name="_Toc400380628"/>
      <w:bookmarkStart w:id="90" w:name="_Toc400382965"/>
      <w:bookmarkStart w:id="91" w:name="_Toc406928987"/>
      <w:bookmarkStart w:id="92" w:name="_Toc442631304"/>
      <w:r w:rsidR="00E9138C" w:rsidRPr="006F38F6">
        <w:t xml:space="preserve">Расчетные показатели максимально допустимого уровня территориальной доступности объектов образования местного значения для населения </w:t>
      </w:r>
      <w:bookmarkEnd w:id="89"/>
      <w:bookmarkEnd w:id="90"/>
      <w:bookmarkEnd w:id="91"/>
      <w:bookmarkEnd w:id="92"/>
      <w:r w:rsidR="006F38F6" w:rsidRPr="006F38F6">
        <w:t>Андрюшинского</w:t>
      </w:r>
      <w:r w:rsidR="000F4A8D" w:rsidRPr="006F38F6">
        <w:t xml:space="preserve"> муниципального образования</w:t>
      </w:r>
      <w:bookmarkEnd w:id="85"/>
      <w:bookmarkEnd w:id="86"/>
      <w:bookmarkEnd w:id="87"/>
      <w:bookmarkEnd w:id="88"/>
    </w:p>
    <w:p w:rsidR="0035233F" w:rsidRPr="006F38F6" w:rsidRDefault="0035233F" w:rsidP="000F4A8D">
      <w:pPr>
        <w:pStyle w:val="21"/>
        <w:spacing w:line="276" w:lineRule="auto"/>
        <w:rPr>
          <w:szCs w:val="24"/>
          <w:lang w:eastAsia="en-US"/>
        </w:rPr>
      </w:pPr>
    </w:p>
    <w:p w:rsidR="0035233F" w:rsidRPr="006F38F6" w:rsidRDefault="0035233F" w:rsidP="002137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F38F6">
        <w:rPr>
          <w:rFonts w:ascii="Times New Roman" w:hAnsi="Times New Roman" w:cs="Times New Roman"/>
          <w:sz w:val="24"/>
          <w:szCs w:val="24"/>
          <w:lang w:eastAsia="en-US"/>
        </w:rPr>
        <w:t xml:space="preserve">Таблица </w:t>
      </w:r>
      <w:r w:rsidR="007F62F5" w:rsidRPr="006F38F6">
        <w:rPr>
          <w:rFonts w:ascii="Times New Roman" w:hAnsi="Times New Roman" w:cs="Times New Roman"/>
          <w:sz w:val="24"/>
          <w:szCs w:val="24"/>
          <w:lang w:eastAsia="en-US"/>
        </w:rPr>
        <w:t>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84"/>
        <w:gridCol w:w="4066"/>
        <w:gridCol w:w="4066"/>
      </w:tblGrid>
      <w:tr w:rsidR="009D79B1" w:rsidRPr="006F38F6" w:rsidTr="009D79B1">
        <w:trPr>
          <w:cantSplit/>
          <w:trHeight w:val="64"/>
          <w:tblHeader/>
        </w:trPr>
        <w:tc>
          <w:tcPr>
            <w:tcW w:w="940" w:type="pct"/>
            <w:vMerge w:val="restart"/>
          </w:tcPr>
          <w:p w:rsidR="009D79B1" w:rsidRPr="006F38F6" w:rsidRDefault="009D79B1" w:rsidP="0046751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8F6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4060" w:type="pct"/>
            <w:gridSpan w:val="2"/>
          </w:tcPr>
          <w:p w:rsidR="009D79B1" w:rsidRPr="006F38F6" w:rsidRDefault="009D79B1" w:rsidP="0046751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8F6">
              <w:rPr>
                <w:rFonts w:ascii="Times New Roman" w:hAnsi="Times New Roman"/>
                <w:sz w:val="24"/>
                <w:szCs w:val="24"/>
                <w:lang w:eastAsia="ru-RU"/>
              </w:rPr>
              <w:t>Местные центры обслуживания</w:t>
            </w:r>
          </w:p>
        </w:tc>
      </w:tr>
      <w:tr w:rsidR="009D79B1" w:rsidRPr="006F38F6" w:rsidTr="009D79B1">
        <w:trPr>
          <w:cantSplit/>
          <w:trHeight w:val="64"/>
          <w:tblHeader/>
        </w:trPr>
        <w:tc>
          <w:tcPr>
            <w:tcW w:w="940" w:type="pct"/>
            <w:vMerge/>
          </w:tcPr>
          <w:p w:rsidR="009D79B1" w:rsidRPr="006F38F6" w:rsidRDefault="009D79B1" w:rsidP="0046751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pct"/>
          </w:tcPr>
          <w:p w:rsidR="009D79B1" w:rsidRPr="006F38F6" w:rsidRDefault="009D79B1" w:rsidP="0046751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8F6">
              <w:rPr>
                <w:rFonts w:ascii="Times New Roman" w:hAnsi="Times New Roman"/>
                <w:sz w:val="24"/>
                <w:szCs w:val="24"/>
                <w:lang w:eastAsia="ru-RU"/>
              </w:rPr>
              <w:t>Общеобразовательные школы, дошкольные образовательные учреждения</w:t>
            </w:r>
          </w:p>
        </w:tc>
        <w:tc>
          <w:tcPr>
            <w:tcW w:w="2030" w:type="pct"/>
          </w:tcPr>
          <w:p w:rsidR="009D79B1" w:rsidRPr="006F38F6" w:rsidRDefault="009D79B1" w:rsidP="00E7232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Учреждения дополнительного образования</w:t>
            </w:r>
          </w:p>
        </w:tc>
      </w:tr>
      <w:tr w:rsidR="009D79B1" w:rsidRPr="006F38F6" w:rsidTr="009D79B1">
        <w:trPr>
          <w:cantSplit/>
          <w:trHeight w:val="278"/>
        </w:trPr>
        <w:tc>
          <w:tcPr>
            <w:tcW w:w="940" w:type="pct"/>
            <w:vAlign w:val="center"/>
          </w:tcPr>
          <w:p w:rsidR="009D79B1" w:rsidRPr="006F38F6" w:rsidRDefault="009D79B1" w:rsidP="00467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Андрюшинское</w:t>
            </w:r>
          </w:p>
        </w:tc>
        <w:tc>
          <w:tcPr>
            <w:tcW w:w="4060" w:type="pct"/>
            <w:gridSpan w:val="2"/>
            <w:vAlign w:val="center"/>
          </w:tcPr>
          <w:p w:rsidR="009D79B1" w:rsidRPr="006F38F6" w:rsidRDefault="009D79B1" w:rsidP="0046751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8F6">
              <w:rPr>
                <w:rFonts w:ascii="Times New Roman" w:hAnsi="Times New Roman"/>
                <w:sz w:val="24"/>
                <w:szCs w:val="24"/>
                <w:lang w:eastAsia="ru-RU"/>
              </w:rPr>
              <w:t>2,5-часовая транспортная доступность</w:t>
            </w:r>
          </w:p>
        </w:tc>
      </w:tr>
    </w:tbl>
    <w:p w:rsidR="00E9138C" w:rsidRPr="006F38F6" w:rsidRDefault="00E9138C" w:rsidP="002137D3">
      <w:pPr>
        <w:pStyle w:val="11"/>
        <w:spacing w:line="276" w:lineRule="auto"/>
        <w:rPr>
          <w:szCs w:val="24"/>
        </w:rPr>
      </w:pPr>
    </w:p>
    <w:p w:rsidR="00AA655C" w:rsidRPr="004211E1" w:rsidRDefault="00AA655C" w:rsidP="002137D3">
      <w:pPr>
        <w:pStyle w:val="11"/>
        <w:spacing w:line="276" w:lineRule="auto"/>
        <w:rPr>
          <w:color w:val="FF0000"/>
          <w:szCs w:val="24"/>
        </w:rPr>
      </w:pPr>
      <w:bookmarkStart w:id="93" w:name="_Toc453536620"/>
    </w:p>
    <w:p w:rsidR="0035233F" w:rsidRPr="006F38F6" w:rsidRDefault="00C11950" w:rsidP="002137D3">
      <w:pPr>
        <w:pStyle w:val="11"/>
        <w:spacing w:line="276" w:lineRule="auto"/>
        <w:rPr>
          <w:szCs w:val="24"/>
        </w:rPr>
      </w:pPr>
      <w:bookmarkStart w:id="94" w:name="_Toc454995485"/>
      <w:bookmarkStart w:id="95" w:name="_Toc455170658"/>
      <w:bookmarkStart w:id="96" w:name="_Toc455566047"/>
      <w:r w:rsidRPr="006F38F6">
        <w:rPr>
          <w:szCs w:val="24"/>
        </w:rPr>
        <w:t>Раздел</w:t>
      </w:r>
      <w:r w:rsidR="007E6F64" w:rsidRPr="006F38F6">
        <w:rPr>
          <w:szCs w:val="24"/>
        </w:rPr>
        <w:t xml:space="preserve"> </w:t>
      </w:r>
      <w:r w:rsidR="00804374" w:rsidRPr="006F38F6">
        <w:rPr>
          <w:szCs w:val="24"/>
        </w:rPr>
        <w:t>5</w:t>
      </w:r>
      <w:r w:rsidR="0035233F" w:rsidRPr="006F38F6">
        <w:rPr>
          <w:szCs w:val="24"/>
        </w:rPr>
        <w:t>. Объекты автомобильного транспорта</w:t>
      </w:r>
      <w:bookmarkEnd w:id="93"/>
      <w:bookmarkEnd w:id="94"/>
      <w:bookmarkEnd w:id="95"/>
      <w:bookmarkEnd w:id="96"/>
    </w:p>
    <w:p w:rsidR="00F3686A" w:rsidRPr="006F38F6" w:rsidRDefault="00F3686A" w:rsidP="002137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4A8D" w:rsidRPr="006F38F6" w:rsidRDefault="00C11950" w:rsidP="00442A01">
      <w:pPr>
        <w:pStyle w:val="21"/>
      </w:pPr>
      <w:bookmarkStart w:id="97" w:name="_Toc453536621"/>
      <w:bookmarkStart w:id="98" w:name="_Toc454995486"/>
      <w:bookmarkStart w:id="99" w:name="_Toc455170659"/>
      <w:bookmarkStart w:id="100" w:name="_Toc455566048"/>
      <w:r w:rsidRPr="006F38F6">
        <w:t xml:space="preserve">Глава </w:t>
      </w:r>
      <w:r w:rsidR="00804374" w:rsidRPr="006F38F6">
        <w:t>5</w:t>
      </w:r>
      <w:r w:rsidR="0035233F" w:rsidRPr="006F38F6">
        <w:t xml:space="preserve">.1 </w:t>
      </w:r>
      <w:bookmarkStart w:id="101" w:name="_Toc400380634"/>
      <w:bookmarkStart w:id="102" w:name="_Toc400382970"/>
      <w:bookmarkStart w:id="103" w:name="_Toc406928989"/>
      <w:bookmarkStart w:id="104" w:name="_Toc442631306"/>
      <w:r w:rsidR="0035233F" w:rsidRPr="006F38F6">
        <w:t xml:space="preserve">Расчетные показатели минимально допустимого уровня обеспеченности и максимально допустимого уровня территориальной доступности автомобильных дорог местного значения для населения </w:t>
      </w:r>
      <w:bookmarkEnd w:id="101"/>
      <w:bookmarkEnd w:id="102"/>
      <w:bookmarkEnd w:id="103"/>
      <w:bookmarkEnd w:id="104"/>
      <w:r w:rsidR="006F38F6" w:rsidRPr="006F38F6">
        <w:t>Андрюшинского</w:t>
      </w:r>
      <w:r w:rsidR="000F4A8D" w:rsidRPr="006F38F6">
        <w:t xml:space="preserve"> муниципального образования</w:t>
      </w:r>
      <w:bookmarkEnd w:id="97"/>
      <w:bookmarkEnd w:id="98"/>
      <w:bookmarkEnd w:id="99"/>
      <w:bookmarkEnd w:id="100"/>
    </w:p>
    <w:p w:rsidR="00E30D2B" w:rsidRPr="006F38F6" w:rsidRDefault="00E30D2B" w:rsidP="002137D3">
      <w:pPr>
        <w:pStyle w:val="a"/>
        <w:numPr>
          <w:ilvl w:val="0"/>
          <w:numId w:val="0"/>
        </w:numPr>
        <w:tabs>
          <w:tab w:val="left" w:pos="0"/>
        </w:tabs>
        <w:spacing w:line="276" w:lineRule="auto"/>
        <w:ind w:firstLine="709"/>
        <w:rPr>
          <w:color w:val="auto"/>
          <w:lang w:eastAsia="ru-RU"/>
        </w:rPr>
      </w:pPr>
      <w:r w:rsidRPr="006F38F6">
        <w:rPr>
          <w:color w:val="auto"/>
          <w:lang w:eastAsia="ru-RU"/>
        </w:rPr>
        <w:tab/>
      </w:r>
    </w:p>
    <w:p w:rsidR="00E30D2B" w:rsidRPr="006F38F6" w:rsidRDefault="00E30D2B" w:rsidP="00480A7C">
      <w:pPr>
        <w:pStyle w:val="a"/>
        <w:numPr>
          <w:ilvl w:val="0"/>
          <w:numId w:val="0"/>
        </w:numPr>
        <w:tabs>
          <w:tab w:val="clear" w:pos="993"/>
          <w:tab w:val="left" w:pos="0"/>
          <w:tab w:val="left" w:pos="709"/>
        </w:tabs>
        <w:spacing w:line="276" w:lineRule="auto"/>
        <w:ind w:firstLine="709"/>
        <w:rPr>
          <w:color w:val="auto"/>
          <w:lang w:eastAsia="ru-RU"/>
        </w:rPr>
      </w:pPr>
      <w:r w:rsidRPr="006F38F6">
        <w:rPr>
          <w:color w:val="auto"/>
          <w:lang w:eastAsia="ru-RU"/>
        </w:rPr>
        <w:t>Расчетные показатели плотности автомобильных дорог общего пользования определяют минимально допустимый уровень обеспеченности автомобильными дорогами общего пользования местного</w:t>
      </w:r>
      <w:r w:rsidRPr="006F38F6">
        <w:rPr>
          <w:color w:val="auto"/>
        </w:rPr>
        <w:t xml:space="preserve"> значения</w:t>
      </w:r>
      <w:r w:rsidRPr="006F38F6">
        <w:rPr>
          <w:color w:val="auto"/>
          <w:lang w:eastAsia="ru-RU"/>
        </w:rPr>
        <w:t>.</w:t>
      </w:r>
    </w:p>
    <w:p w:rsidR="00E30D2B" w:rsidRPr="006F38F6" w:rsidRDefault="00E30D2B" w:rsidP="002D6F8B">
      <w:pPr>
        <w:pStyle w:val="a"/>
        <w:numPr>
          <w:ilvl w:val="0"/>
          <w:numId w:val="0"/>
        </w:numPr>
        <w:tabs>
          <w:tab w:val="clear" w:pos="993"/>
          <w:tab w:val="left" w:pos="0"/>
          <w:tab w:val="left" w:pos="709"/>
        </w:tabs>
        <w:spacing w:line="276" w:lineRule="auto"/>
        <w:ind w:firstLine="709"/>
        <w:rPr>
          <w:color w:val="auto"/>
          <w:lang w:eastAsia="ru-RU"/>
        </w:rPr>
      </w:pPr>
      <w:r w:rsidRPr="006F38F6">
        <w:rPr>
          <w:color w:val="auto"/>
          <w:lang w:eastAsia="ru-RU"/>
        </w:rPr>
        <w:t xml:space="preserve">Плотность сети автомобильных дорог – это отношение протяженности сети автомобильных дорог общего пользования, проходящих по территории, к площади территории. </w:t>
      </w:r>
    </w:p>
    <w:p w:rsidR="00E30D2B" w:rsidRPr="006F38F6" w:rsidRDefault="00E30D2B" w:rsidP="002137D3">
      <w:pPr>
        <w:pStyle w:val="a6"/>
        <w:tabs>
          <w:tab w:val="left" w:pos="0"/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38F6">
        <w:rPr>
          <w:rFonts w:ascii="Times New Roman" w:hAnsi="Times New Roman"/>
          <w:sz w:val="24"/>
          <w:szCs w:val="24"/>
          <w:lang w:eastAsia="ru-RU"/>
        </w:rPr>
        <w:t xml:space="preserve">Протяженность сети автомобильных дорог общего пользования – суммарная протяженность участков автомобильных дорог, образующих сеть автомобильных дорог общего пользования. </w:t>
      </w:r>
    </w:p>
    <w:p w:rsidR="00E30D2B" w:rsidRPr="006F38F6" w:rsidRDefault="00E30D2B" w:rsidP="00624711">
      <w:pPr>
        <w:pStyle w:val="21"/>
        <w:spacing w:line="276" w:lineRule="auto"/>
        <w:rPr>
          <w:b w:val="0"/>
          <w:szCs w:val="24"/>
        </w:rPr>
      </w:pPr>
      <w:bookmarkStart w:id="105" w:name="_Toc453536190"/>
      <w:bookmarkStart w:id="106" w:name="_Toc453536427"/>
      <w:bookmarkStart w:id="107" w:name="_Toc453536622"/>
      <w:bookmarkStart w:id="108" w:name="_Toc454995487"/>
      <w:bookmarkStart w:id="109" w:name="_Toc455170660"/>
      <w:bookmarkStart w:id="110" w:name="_Toc455566049"/>
      <w:r w:rsidRPr="006F38F6">
        <w:rPr>
          <w:b w:val="0"/>
          <w:szCs w:val="24"/>
        </w:rPr>
        <w:t xml:space="preserve">Расчетная плотность сети автомобильных дорог общего пользования для </w:t>
      </w:r>
      <w:r w:rsidR="006F38F6" w:rsidRPr="006F38F6">
        <w:rPr>
          <w:b w:val="0"/>
          <w:szCs w:val="24"/>
        </w:rPr>
        <w:t>Андрюшинского</w:t>
      </w:r>
      <w:r w:rsidR="00624711" w:rsidRPr="006F38F6">
        <w:rPr>
          <w:b w:val="0"/>
          <w:szCs w:val="24"/>
        </w:rPr>
        <w:t xml:space="preserve"> муниципального образования</w:t>
      </w:r>
      <w:r w:rsidRPr="006F38F6">
        <w:rPr>
          <w:b w:val="0"/>
          <w:szCs w:val="24"/>
        </w:rPr>
        <w:t xml:space="preserve"> составляет 0,</w:t>
      </w:r>
      <w:r w:rsidR="00624711" w:rsidRPr="006F38F6">
        <w:rPr>
          <w:b w:val="0"/>
          <w:szCs w:val="24"/>
        </w:rPr>
        <w:t>045</w:t>
      </w:r>
      <w:r w:rsidRPr="006F38F6">
        <w:rPr>
          <w:b w:val="0"/>
          <w:szCs w:val="24"/>
        </w:rPr>
        <w:t xml:space="preserve"> км/км</w:t>
      </w:r>
      <w:proofErr w:type="gramStart"/>
      <w:r w:rsidRPr="006F38F6">
        <w:rPr>
          <w:b w:val="0"/>
          <w:szCs w:val="24"/>
          <w:vertAlign w:val="superscript"/>
        </w:rPr>
        <w:t>2</w:t>
      </w:r>
      <w:proofErr w:type="gramEnd"/>
      <w:r w:rsidRPr="006F38F6">
        <w:rPr>
          <w:b w:val="0"/>
          <w:szCs w:val="24"/>
        </w:rPr>
        <w:t>.</w:t>
      </w:r>
      <w:bookmarkEnd w:id="105"/>
      <w:bookmarkEnd w:id="106"/>
      <w:bookmarkEnd w:id="107"/>
      <w:bookmarkEnd w:id="108"/>
      <w:bookmarkEnd w:id="109"/>
      <w:bookmarkEnd w:id="110"/>
    </w:p>
    <w:p w:rsidR="00E30D2B" w:rsidRPr="004211E1" w:rsidRDefault="00E30D2B" w:rsidP="002137D3">
      <w:pPr>
        <w:pStyle w:val="a6"/>
        <w:tabs>
          <w:tab w:val="left" w:pos="0"/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E30D2B" w:rsidRPr="006F38F6" w:rsidRDefault="00C11950" w:rsidP="00442A01">
      <w:pPr>
        <w:pStyle w:val="21"/>
      </w:pPr>
      <w:bookmarkStart w:id="111" w:name="_Toc453536623"/>
      <w:bookmarkStart w:id="112" w:name="_Toc454995488"/>
      <w:bookmarkStart w:id="113" w:name="_Toc455170661"/>
      <w:bookmarkStart w:id="114" w:name="_Toc455566050"/>
      <w:r w:rsidRPr="006F38F6">
        <w:t xml:space="preserve">Глава </w:t>
      </w:r>
      <w:r w:rsidR="00804374" w:rsidRPr="006F38F6">
        <w:t>5</w:t>
      </w:r>
      <w:r w:rsidR="00E30D2B" w:rsidRPr="006F38F6">
        <w:t xml:space="preserve">.2 </w:t>
      </w:r>
      <w:bookmarkStart w:id="115" w:name="_Toc400380635"/>
      <w:bookmarkStart w:id="116" w:name="_Toc400382971"/>
      <w:bookmarkStart w:id="117" w:name="_Toc398029954"/>
      <w:bookmarkStart w:id="118" w:name="_Toc406928990"/>
      <w:bookmarkStart w:id="119" w:name="_Toc442631307"/>
      <w:r w:rsidR="00E30D2B" w:rsidRPr="006F38F6">
        <w:t xml:space="preserve">Расчетные показатели минимально допустимого уровня обеспеченности и максимально допустимого уровня территориальной доступности искусственных дорожных сооружений для населения </w:t>
      </w:r>
      <w:bookmarkEnd w:id="115"/>
      <w:bookmarkEnd w:id="116"/>
      <w:bookmarkEnd w:id="117"/>
      <w:bookmarkEnd w:id="118"/>
      <w:bookmarkEnd w:id="119"/>
      <w:r w:rsidR="006F38F6" w:rsidRPr="006F38F6">
        <w:t>Андрюшинского</w:t>
      </w:r>
      <w:r w:rsidR="00624711" w:rsidRPr="006F38F6">
        <w:t xml:space="preserve"> муниципального образования</w:t>
      </w:r>
      <w:bookmarkEnd w:id="111"/>
      <w:bookmarkEnd w:id="112"/>
      <w:bookmarkEnd w:id="113"/>
      <w:bookmarkEnd w:id="114"/>
    </w:p>
    <w:p w:rsidR="00E30D2B" w:rsidRPr="006F38F6" w:rsidRDefault="00E30D2B" w:rsidP="002137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30D2B" w:rsidRPr="006F38F6" w:rsidRDefault="00E30D2B" w:rsidP="002D6F8B">
      <w:pPr>
        <w:pStyle w:val="a"/>
        <w:numPr>
          <w:ilvl w:val="0"/>
          <w:numId w:val="0"/>
        </w:numPr>
        <w:tabs>
          <w:tab w:val="clear" w:pos="993"/>
          <w:tab w:val="left" w:pos="709"/>
        </w:tabs>
        <w:spacing w:line="276" w:lineRule="auto"/>
        <w:ind w:firstLine="709"/>
        <w:rPr>
          <w:color w:val="auto"/>
          <w:lang w:eastAsia="ru-RU"/>
        </w:rPr>
      </w:pPr>
      <w:proofErr w:type="gramStart"/>
      <w:r w:rsidRPr="006F38F6">
        <w:rPr>
          <w:color w:val="auto"/>
          <w:lang w:eastAsia="ru-RU"/>
        </w:rPr>
        <w:lastRenderedPageBreak/>
        <w:t>Искусственные дорожные сооружения, предназначенные для движения транспортных средств, пешеходов и прогона животных в местах пересечения автомобильных дорог иными автомобильными дорогами, водотоками, оврагами, в местах, которые являются препятствиями для такого движения, прогона (зимники, мосты, переправы по льду, путепроводы, трубопроводы, тоннели, эстакады, подобные сооружения), предусматриваются на основе детальных инженерно-геологических изысканий с учетом местных конкретных условий на стадии разработки проектной документации автомобильной дороги.</w:t>
      </w:r>
      <w:proofErr w:type="gramEnd"/>
    </w:p>
    <w:p w:rsidR="00E30D2B" w:rsidRPr="006F38F6" w:rsidRDefault="00E30D2B" w:rsidP="002137D3">
      <w:pPr>
        <w:pStyle w:val="a"/>
        <w:numPr>
          <w:ilvl w:val="0"/>
          <w:numId w:val="0"/>
        </w:numPr>
        <w:spacing w:line="276" w:lineRule="auto"/>
        <w:ind w:firstLine="709"/>
        <w:rPr>
          <w:color w:val="auto"/>
          <w:lang w:eastAsia="ru-RU"/>
        </w:rPr>
      </w:pPr>
      <w:r w:rsidRPr="006F38F6">
        <w:rPr>
          <w:color w:val="auto"/>
          <w:lang w:eastAsia="ru-RU"/>
        </w:rPr>
        <w:t>Расчетные показатели минимально допустимого уровня обеспеченности искусственными дорожными сооружениями и их территориальная доступность не нормируется.</w:t>
      </w:r>
    </w:p>
    <w:p w:rsidR="00E30D2B" w:rsidRPr="004211E1" w:rsidRDefault="00E30D2B" w:rsidP="002137D3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lang w:eastAsia="en-US"/>
        </w:rPr>
      </w:pPr>
    </w:p>
    <w:p w:rsidR="00E30D2B" w:rsidRPr="00D057A2" w:rsidRDefault="00C11950" w:rsidP="00442A01">
      <w:pPr>
        <w:pStyle w:val="21"/>
      </w:pPr>
      <w:bookmarkStart w:id="120" w:name="_Toc453536624"/>
      <w:bookmarkStart w:id="121" w:name="_Toc454995489"/>
      <w:bookmarkStart w:id="122" w:name="_Toc455170662"/>
      <w:bookmarkStart w:id="123" w:name="_Toc455566051"/>
      <w:r w:rsidRPr="00D057A2">
        <w:t xml:space="preserve">Глава </w:t>
      </w:r>
      <w:r w:rsidR="00804374" w:rsidRPr="00D057A2">
        <w:t>5</w:t>
      </w:r>
      <w:r w:rsidR="00E30D2B" w:rsidRPr="00D057A2">
        <w:t xml:space="preserve">.3 </w:t>
      </w:r>
      <w:bookmarkStart w:id="124" w:name="_Toc400380636"/>
      <w:bookmarkStart w:id="125" w:name="_Toc400382972"/>
      <w:bookmarkStart w:id="126" w:name="_Toc398029955"/>
      <w:bookmarkStart w:id="127" w:name="_Toc406928991"/>
      <w:bookmarkStart w:id="128" w:name="_Toc442631308"/>
      <w:r w:rsidR="00E30D2B" w:rsidRPr="00D057A2">
        <w:t xml:space="preserve">Расчетные показатели минимально допустимого уровня обеспеченности и максимально допустимого уровня территориальной доступности защитных дорожных сооружений для населения </w:t>
      </w:r>
      <w:bookmarkEnd w:id="124"/>
      <w:bookmarkEnd w:id="125"/>
      <w:bookmarkEnd w:id="126"/>
      <w:bookmarkEnd w:id="127"/>
      <w:bookmarkEnd w:id="128"/>
      <w:r w:rsidR="00D057A2" w:rsidRPr="00D057A2">
        <w:t>Андрюшинского</w:t>
      </w:r>
      <w:r w:rsidR="00624711" w:rsidRPr="00D057A2">
        <w:t xml:space="preserve"> муниципального образования</w:t>
      </w:r>
      <w:bookmarkEnd w:id="120"/>
      <w:bookmarkEnd w:id="121"/>
      <w:bookmarkEnd w:id="122"/>
      <w:bookmarkEnd w:id="123"/>
    </w:p>
    <w:p w:rsidR="00E30D2B" w:rsidRPr="00D057A2" w:rsidRDefault="00E30D2B" w:rsidP="002137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30D2B" w:rsidRPr="00D057A2" w:rsidRDefault="00E30D2B" w:rsidP="002137D3">
      <w:pPr>
        <w:pStyle w:val="a"/>
        <w:numPr>
          <w:ilvl w:val="0"/>
          <w:numId w:val="0"/>
        </w:numPr>
        <w:spacing w:line="276" w:lineRule="auto"/>
        <w:ind w:firstLine="709"/>
        <w:rPr>
          <w:color w:val="auto"/>
          <w:lang w:eastAsia="ru-RU"/>
        </w:rPr>
      </w:pPr>
      <w:r w:rsidRPr="00D057A2">
        <w:rPr>
          <w:color w:val="auto"/>
          <w:lang w:eastAsia="ru-RU"/>
        </w:rPr>
        <w:tab/>
        <w:t xml:space="preserve">Защитные дорожные сооружения, включают: сооружения, к которым относятся элементы озеленения, имеющие защитное значение; заборы; устройства, предназначенные для защиты автомобильных дорог от снежных лавин; </w:t>
      </w:r>
      <w:proofErr w:type="spellStart"/>
      <w:r w:rsidRPr="00D057A2">
        <w:rPr>
          <w:color w:val="auto"/>
          <w:lang w:eastAsia="ru-RU"/>
        </w:rPr>
        <w:t>шумозащитные</w:t>
      </w:r>
      <w:proofErr w:type="spellEnd"/>
      <w:r w:rsidRPr="00D057A2">
        <w:rPr>
          <w:color w:val="auto"/>
          <w:lang w:eastAsia="ru-RU"/>
        </w:rPr>
        <w:t xml:space="preserve"> и ветрозащитные устройства, а также подобные сооружения, предусматриваются на основе детальных инженерно-геологических изысканий с учетом местных конкретных условий на стадии разработки проектной документации автомобильной дороги.</w:t>
      </w:r>
    </w:p>
    <w:p w:rsidR="005A6160" w:rsidRPr="00D057A2" w:rsidRDefault="00E30D2B" w:rsidP="00AF7371">
      <w:pPr>
        <w:pStyle w:val="a"/>
        <w:numPr>
          <w:ilvl w:val="0"/>
          <w:numId w:val="0"/>
        </w:numPr>
        <w:spacing w:line="276" w:lineRule="auto"/>
        <w:ind w:firstLine="709"/>
        <w:rPr>
          <w:color w:val="auto"/>
          <w:lang w:eastAsia="ru-RU"/>
        </w:rPr>
      </w:pPr>
      <w:r w:rsidRPr="00D057A2">
        <w:rPr>
          <w:color w:val="auto"/>
          <w:lang w:eastAsia="ru-RU"/>
        </w:rPr>
        <w:tab/>
        <w:t>Расчетные показатели минимально допустимого уровня обеспеченности защитными дорожными сооружениями и их территориальная доступность не нормируется.</w:t>
      </w:r>
    </w:p>
    <w:p w:rsidR="00804374" w:rsidRPr="004211E1" w:rsidRDefault="00804374" w:rsidP="005A6160">
      <w:pPr>
        <w:pStyle w:val="21"/>
        <w:spacing w:line="276" w:lineRule="auto"/>
        <w:ind w:left="0" w:firstLine="708"/>
        <w:rPr>
          <w:color w:val="FF0000"/>
          <w:szCs w:val="24"/>
        </w:rPr>
      </w:pPr>
    </w:p>
    <w:p w:rsidR="00E30D2B" w:rsidRPr="00D057A2" w:rsidRDefault="00C11950" w:rsidP="00442A01">
      <w:pPr>
        <w:pStyle w:val="21"/>
      </w:pPr>
      <w:bookmarkStart w:id="129" w:name="_Toc453536625"/>
      <w:bookmarkStart w:id="130" w:name="_Toc454995490"/>
      <w:bookmarkStart w:id="131" w:name="_Toc455170663"/>
      <w:bookmarkStart w:id="132" w:name="_Toc455566052"/>
      <w:r w:rsidRPr="00D057A2">
        <w:t xml:space="preserve">Глава </w:t>
      </w:r>
      <w:r w:rsidR="00804374" w:rsidRPr="00D057A2">
        <w:t>5</w:t>
      </w:r>
      <w:r w:rsidR="00E30D2B" w:rsidRPr="00D057A2">
        <w:t xml:space="preserve">.4  </w:t>
      </w:r>
      <w:bookmarkStart w:id="133" w:name="_Toc400380639"/>
      <w:bookmarkStart w:id="134" w:name="_Toc400382975"/>
      <w:bookmarkStart w:id="135" w:name="_Toc398029957"/>
      <w:bookmarkStart w:id="136" w:name="_Toc406928993"/>
      <w:bookmarkStart w:id="137" w:name="_Toc442631310"/>
      <w:r w:rsidR="00E30D2B" w:rsidRPr="00D057A2">
        <w:t xml:space="preserve">Расчетные показатели минимально допустимого уровня обеспеченности и максимально допустимого уровня территориальной доступности элементов обустройства автомобильных дорог для населения </w:t>
      </w:r>
      <w:bookmarkEnd w:id="133"/>
      <w:bookmarkEnd w:id="134"/>
      <w:bookmarkEnd w:id="135"/>
      <w:bookmarkEnd w:id="136"/>
      <w:bookmarkEnd w:id="137"/>
      <w:r w:rsidR="00D057A2" w:rsidRPr="00D057A2">
        <w:t>Андрюшинского</w:t>
      </w:r>
      <w:r w:rsidR="00624711" w:rsidRPr="00D057A2">
        <w:t xml:space="preserve"> муниципального образования</w:t>
      </w:r>
      <w:bookmarkEnd w:id="129"/>
      <w:bookmarkEnd w:id="130"/>
      <w:bookmarkEnd w:id="131"/>
      <w:bookmarkEnd w:id="132"/>
    </w:p>
    <w:p w:rsidR="005A6160" w:rsidRPr="00D057A2" w:rsidRDefault="005A6160" w:rsidP="002137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30D2B" w:rsidRPr="00D057A2" w:rsidRDefault="00E30D2B" w:rsidP="002137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057A2">
        <w:rPr>
          <w:rFonts w:ascii="Times New Roman" w:hAnsi="Times New Roman" w:cs="Times New Roman"/>
          <w:sz w:val="24"/>
          <w:szCs w:val="24"/>
          <w:lang w:eastAsia="en-US"/>
        </w:rPr>
        <w:t xml:space="preserve">Таблица </w:t>
      </w:r>
      <w:r w:rsidR="007F62F5" w:rsidRPr="00D057A2">
        <w:rPr>
          <w:rFonts w:ascii="Times New Roman" w:hAnsi="Times New Roman" w:cs="Times New Roman"/>
          <w:sz w:val="24"/>
          <w:szCs w:val="24"/>
          <w:lang w:eastAsia="en-US"/>
        </w:rPr>
        <w:t>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5" w:type="dxa"/>
          <w:right w:w="45" w:type="dxa"/>
        </w:tblCellMar>
        <w:tblLook w:val="0000"/>
      </w:tblPr>
      <w:tblGrid>
        <w:gridCol w:w="3139"/>
        <w:gridCol w:w="1351"/>
        <w:gridCol w:w="1351"/>
        <w:gridCol w:w="1351"/>
        <w:gridCol w:w="1351"/>
        <w:gridCol w:w="1347"/>
      </w:tblGrid>
      <w:tr w:rsidR="00D308F5" w:rsidRPr="00D057A2" w:rsidTr="005A6160">
        <w:tc>
          <w:tcPr>
            <w:tcW w:w="1587" w:type="pct"/>
            <w:vMerge w:val="restart"/>
            <w:vAlign w:val="center"/>
          </w:tcPr>
          <w:p w:rsidR="00D308F5" w:rsidRPr="00D057A2" w:rsidRDefault="00D308F5" w:rsidP="002B6C4A">
            <w:pPr>
              <w:spacing w:after="0" w:line="240" w:lineRule="auto"/>
              <w:ind w:firstLine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7A2">
              <w:rPr>
                <w:rFonts w:ascii="Times New Roman" w:hAnsi="Times New Roman" w:cs="Times New Roman"/>
                <w:sz w:val="24"/>
                <w:szCs w:val="24"/>
              </w:rPr>
              <w:t>Элементы обустройства автомобильных дорог</w:t>
            </w:r>
          </w:p>
        </w:tc>
        <w:tc>
          <w:tcPr>
            <w:tcW w:w="3413" w:type="pct"/>
            <w:gridSpan w:val="5"/>
            <w:vAlign w:val="center"/>
          </w:tcPr>
          <w:p w:rsidR="00D308F5" w:rsidRPr="00D057A2" w:rsidRDefault="00D308F5" w:rsidP="002B6C4A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7A2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участков дорог, </w:t>
            </w:r>
            <w:proofErr w:type="gramStart"/>
            <w:r w:rsidRPr="00D057A2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D057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308F5" w:rsidRPr="00D057A2" w:rsidRDefault="00D308F5" w:rsidP="002B6C4A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7A2">
              <w:rPr>
                <w:rFonts w:ascii="Times New Roman" w:hAnsi="Times New Roman" w:cs="Times New Roman"/>
                <w:sz w:val="24"/>
                <w:szCs w:val="24"/>
              </w:rPr>
              <w:t>при категории дорог</w:t>
            </w:r>
          </w:p>
        </w:tc>
      </w:tr>
      <w:tr w:rsidR="00D308F5" w:rsidRPr="00D057A2" w:rsidTr="005A6160">
        <w:tc>
          <w:tcPr>
            <w:tcW w:w="1587" w:type="pct"/>
            <w:vMerge/>
            <w:vAlign w:val="center"/>
          </w:tcPr>
          <w:p w:rsidR="00D308F5" w:rsidRPr="00D057A2" w:rsidRDefault="00D308F5" w:rsidP="002B6C4A">
            <w:pPr>
              <w:spacing w:after="0" w:line="240" w:lineRule="auto"/>
              <w:ind w:firstLine="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pct"/>
            <w:vAlign w:val="center"/>
          </w:tcPr>
          <w:p w:rsidR="00D308F5" w:rsidRPr="00D057A2" w:rsidRDefault="00D308F5" w:rsidP="002B6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7A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83" w:type="pct"/>
            <w:vAlign w:val="center"/>
          </w:tcPr>
          <w:p w:rsidR="00D308F5" w:rsidRPr="00D057A2" w:rsidRDefault="00D308F5" w:rsidP="002B6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7A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683" w:type="pct"/>
            <w:vAlign w:val="center"/>
          </w:tcPr>
          <w:p w:rsidR="00D308F5" w:rsidRPr="00D057A2" w:rsidRDefault="00D308F5" w:rsidP="002B6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7A2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683" w:type="pct"/>
            <w:vAlign w:val="center"/>
          </w:tcPr>
          <w:p w:rsidR="00D308F5" w:rsidRPr="00D057A2" w:rsidRDefault="00D308F5" w:rsidP="002B6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7A2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682" w:type="pct"/>
            <w:vAlign w:val="center"/>
          </w:tcPr>
          <w:p w:rsidR="00D308F5" w:rsidRPr="00D057A2" w:rsidRDefault="00D308F5" w:rsidP="002B6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7A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D308F5" w:rsidRPr="00D057A2" w:rsidTr="004D662C">
        <w:trPr>
          <w:trHeight w:val="514"/>
        </w:trPr>
        <w:tc>
          <w:tcPr>
            <w:tcW w:w="1587" w:type="pct"/>
            <w:vAlign w:val="center"/>
          </w:tcPr>
          <w:p w:rsidR="00D308F5" w:rsidRPr="00D057A2" w:rsidRDefault="00D308F5" w:rsidP="004D662C">
            <w:pPr>
              <w:spacing w:after="0" w:line="240" w:lineRule="auto"/>
              <w:ind w:firstLine="96"/>
              <w:rPr>
                <w:rFonts w:ascii="Times New Roman" w:hAnsi="Times New Roman" w:cs="Times New Roman"/>
                <w:sz w:val="24"/>
                <w:szCs w:val="24"/>
              </w:rPr>
            </w:pPr>
            <w:r w:rsidRPr="00D057A2">
              <w:rPr>
                <w:rFonts w:ascii="Times New Roman" w:hAnsi="Times New Roman" w:cs="Times New Roman"/>
                <w:sz w:val="24"/>
                <w:szCs w:val="24"/>
              </w:rPr>
              <w:t>Автобусные остановки</w:t>
            </w:r>
          </w:p>
        </w:tc>
        <w:tc>
          <w:tcPr>
            <w:tcW w:w="2049" w:type="pct"/>
            <w:gridSpan w:val="3"/>
            <w:vAlign w:val="center"/>
          </w:tcPr>
          <w:p w:rsidR="00D308F5" w:rsidRPr="00D057A2" w:rsidRDefault="00D308F5" w:rsidP="004D66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7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3" w:type="pct"/>
            <w:vAlign w:val="center"/>
          </w:tcPr>
          <w:p w:rsidR="00D308F5" w:rsidRPr="00D057A2" w:rsidRDefault="00D308F5" w:rsidP="004D66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7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2" w:type="pct"/>
            <w:vAlign w:val="center"/>
          </w:tcPr>
          <w:p w:rsidR="00D308F5" w:rsidRPr="00D057A2" w:rsidRDefault="00D308F5" w:rsidP="004D66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7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08F5" w:rsidRPr="00D057A2" w:rsidTr="005A6160">
        <w:trPr>
          <w:trHeight w:val="371"/>
        </w:trPr>
        <w:tc>
          <w:tcPr>
            <w:tcW w:w="1587" w:type="pct"/>
            <w:vAlign w:val="center"/>
          </w:tcPr>
          <w:p w:rsidR="00D308F5" w:rsidRPr="00D057A2" w:rsidRDefault="00D308F5" w:rsidP="002B6C4A">
            <w:pPr>
              <w:spacing w:line="240" w:lineRule="auto"/>
              <w:ind w:firstLine="96"/>
              <w:rPr>
                <w:rFonts w:ascii="Times New Roman" w:hAnsi="Times New Roman" w:cs="Times New Roman"/>
                <w:sz w:val="24"/>
                <w:szCs w:val="24"/>
              </w:rPr>
            </w:pPr>
            <w:r w:rsidRPr="00D057A2">
              <w:rPr>
                <w:rFonts w:ascii="Times New Roman" w:hAnsi="Times New Roman" w:cs="Times New Roman"/>
                <w:sz w:val="24"/>
                <w:szCs w:val="24"/>
              </w:rPr>
              <w:t>Площадки отдыха</w:t>
            </w:r>
          </w:p>
        </w:tc>
        <w:tc>
          <w:tcPr>
            <w:tcW w:w="1366" w:type="pct"/>
            <w:gridSpan w:val="2"/>
            <w:vAlign w:val="center"/>
          </w:tcPr>
          <w:p w:rsidR="00D308F5" w:rsidRPr="00D057A2" w:rsidRDefault="00D308F5" w:rsidP="002B6C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7A2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683" w:type="pct"/>
            <w:vAlign w:val="center"/>
          </w:tcPr>
          <w:p w:rsidR="00D308F5" w:rsidRPr="00D057A2" w:rsidRDefault="00D308F5" w:rsidP="002B6C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7A2">
              <w:rPr>
                <w:rFonts w:ascii="Times New Roman" w:hAnsi="Times New Roman" w:cs="Times New Roman"/>
                <w:sz w:val="24"/>
                <w:szCs w:val="24"/>
              </w:rPr>
              <w:t>25-35</w:t>
            </w:r>
          </w:p>
        </w:tc>
        <w:tc>
          <w:tcPr>
            <w:tcW w:w="683" w:type="pct"/>
            <w:vAlign w:val="center"/>
          </w:tcPr>
          <w:p w:rsidR="00D308F5" w:rsidRPr="00D057A2" w:rsidRDefault="00D308F5" w:rsidP="002B6C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7A2">
              <w:rPr>
                <w:rFonts w:ascii="Times New Roman" w:hAnsi="Times New Roman" w:cs="Times New Roman"/>
                <w:sz w:val="24"/>
                <w:szCs w:val="24"/>
              </w:rPr>
              <w:t>45-55</w:t>
            </w:r>
          </w:p>
        </w:tc>
        <w:tc>
          <w:tcPr>
            <w:tcW w:w="682" w:type="pct"/>
            <w:vAlign w:val="center"/>
          </w:tcPr>
          <w:p w:rsidR="00D308F5" w:rsidRPr="00D057A2" w:rsidRDefault="00D308F5" w:rsidP="002B6C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7A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</w:tbl>
    <w:p w:rsidR="00D308F5" w:rsidRPr="004211E1" w:rsidRDefault="00D308F5" w:rsidP="002137D3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lang w:eastAsia="en-US"/>
        </w:rPr>
      </w:pPr>
    </w:p>
    <w:p w:rsidR="00026ADC" w:rsidRPr="00D057A2" w:rsidRDefault="00026ADC" w:rsidP="002137D3">
      <w:pPr>
        <w:pStyle w:val="a"/>
        <w:numPr>
          <w:ilvl w:val="0"/>
          <w:numId w:val="0"/>
        </w:numPr>
        <w:spacing w:line="276" w:lineRule="auto"/>
        <w:ind w:firstLine="709"/>
        <w:rPr>
          <w:color w:val="auto"/>
          <w:lang w:eastAsia="ru-RU"/>
        </w:rPr>
      </w:pPr>
      <w:r w:rsidRPr="004211E1">
        <w:rPr>
          <w:rFonts w:eastAsiaTheme="minorEastAsia"/>
          <w:color w:val="FF0000"/>
        </w:rPr>
        <w:tab/>
      </w:r>
      <w:r w:rsidRPr="00D057A2">
        <w:rPr>
          <w:color w:val="auto"/>
          <w:lang w:eastAsia="ru-RU"/>
        </w:rPr>
        <w:t>Технические средства организации дорожного движения (дорожные ограждения, направляющие устройства, дорожные знаки и разметка, светофоры) предусматриваются при проектировании автомобильных дорог на стадии разработки проектной документации.</w:t>
      </w:r>
    </w:p>
    <w:p w:rsidR="00026ADC" w:rsidRPr="00D057A2" w:rsidRDefault="00026ADC" w:rsidP="002137D3">
      <w:pPr>
        <w:pStyle w:val="a"/>
        <w:numPr>
          <w:ilvl w:val="0"/>
          <w:numId w:val="0"/>
        </w:numPr>
        <w:spacing w:line="276" w:lineRule="auto"/>
        <w:ind w:firstLine="709"/>
        <w:rPr>
          <w:color w:val="auto"/>
          <w:lang w:eastAsia="ru-RU"/>
        </w:rPr>
      </w:pPr>
      <w:r w:rsidRPr="00D057A2">
        <w:rPr>
          <w:color w:val="auto"/>
          <w:lang w:eastAsia="ru-RU"/>
        </w:rPr>
        <w:tab/>
      </w:r>
      <w:proofErr w:type="gramStart"/>
      <w:r w:rsidRPr="00D057A2">
        <w:rPr>
          <w:color w:val="auto"/>
          <w:lang w:eastAsia="ru-RU"/>
        </w:rPr>
        <w:t>Объекты, предназначенные для освещения автомобильных дорог, следует предусматривать на участках в пределах населенных пунктов, а при наличии возможности использования существующих электрических распределительных сетей – также на больших мостах, автобусных остановках, пересечениях дорог I и II категорий между собой и с железными дорогами, на всех соединительных ответвлениях узлов пересечений и на подходах к ним на расстоянии не менее 250 м, кольцевых пересечениях</w:t>
      </w:r>
      <w:proofErr w:type="gramEnd"/>
      <w:r w:rsidRPr="00D057A2">
        <w:rPr>
          <w:color w:val="auto"/>
          <w:lang w:eastAsia="ru-RU"/>
        </w:rPr>
        <w:t xml:space="preserve"> и на подъездных дорогах к промышленным предприятиям или их участках при соответствующем технико-экономическом </w:t>
      </w:r>
      <w:r w:rsidRPr="00D057A2">
        <w:rPr>
          <w:color w:val="auto"/>
          <w:lang w:eastAsia="ru-RU"/>
        </w:rPr>
        <w:lastRenderedPageBreak/>
        <w:t xml:space="preserve">обосновании. Если расстояние между соседними освещаемыми участками составляет менее 250 м, рекомендуется устраивать непрерывное освещение дороги, исключающее чередование освещенных и неосвещенных участков. </w:t>
      </w:r>
    </w:p>
    <w:p w:rsidR="00026ADC" w:rsidRPr="00D057A2" w:rsidRDefault="00026ADC" w:rsidP="002137D3">
      <w:pPr>
        <w:pStyle w:val="a"/>
        <w:numPr>
          <w:ilvl w:val="0"/>
          <w:numId w:val="0"/>
        </w:numPr>
        <w:spacing w:line="276" w:lineRule="auto"/>
        <w:ind w:firstLine="709"/>
        <w:rPr>
          <w:color w:val="auto"/>
          <w:lang w:eastAsia="ru-RU"/>
        </w:rPr>
      </w:pPr>
      <w:r w:rsidRPr="004211E1">
        <w:rPr>
          <w:color w:val="FF0000"/>
          <w:lang w:eastAsia="ru-RU"/>
        </w:rPr>
        <w:tab/>
      </w:r>
      <w:r w:rsidRPr="00D057A2">
        <w:rPr>
          <w:color w:val="auto"/>
          <w:lang w:eastAsia="ru-RU"/>
        </w:rPr>
        <w:t xml:space="preserve">Остановочные и посадочные площадки и павильоны для пассажиров следует предусматривать в местах автобусных остановок. Автобусные остановки на дорогах  I категории следует располагать одну напротив другой, а на дорогах категорий II - III их следует смещать по ходу движения на расстоянии не менее 30 м между ближайшими стенками павильонов. </w:t>
      </w:r>
    </w:p>
    <w:p w:rsidR="00026ADC" w:rsidRPr="00D057A2" w:rsidRDefault="00026ADC" w:rsidP="002137D3">
      <w:pPr>
        <w:pStyle w:val="a"/>
        <w:numPr>
          <w:ilvl w:val="0"/>
          <w:numId w:val="0"/>
        </w:numPr>
        <w:spacing w:line="276" w:lineRule="auto"/>
        <w:ind w:firstLine="709"/>
        <w:rPr>
          <w:color w:val="auto"/>
          <w:lang w:eastAsia="ru-RU"/>
        </w:rPr>
      </w:pPr>
      <w:r w:rsidRPr="00D057A2">
        <w:rPr>
          <w:color w:val="auto"/>
          <w:lang w:eastAsia="ru-RU"/>
        </w:rPr>
        <w:tab/>
        <w:t>Другие сооружения, предназначенные для обеспечения дорожного движения, в том числе его безопасности предусматриваются на стадии разработки проектной документации автомобильной дороги.</w:t>
      </w:r>
    </w:p>
    <w:p w:rsidR="00026ADC" w:rsidRPr="00D057A2" w:rsidRDefault="00026ADC" w:rsidP="002137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34EF1" w:rsidRPr="00D057A2" w:rsidRDefault="00834EF1" w:rsidP="005A6160">
      <w:pPr>
        <w:pStyle w:val="a"/>
        <w:numPr>
          <w:ilvl w:val="0"/>
          <w:numId w:val="0"/>
        </w:numPr>
        <w:spacing w:line="276" w:lineRule="auto"/>
        <w:rPr>
          <w:color w:val="auto"/>
          <w:lang w:eastAsia="ru-RU"/>
        </w:rPr>
      </w:pPr>
    </w:p>
    <w:p w:rsidR="00860231" w:rsidRPr="00D057A2" w:rsidRDefault="00C11950" w:rsidP="00442A01">
      <w:pPr>
        <w:pStyle w:val="11"/>
      </w:pPr>
      <w:bookmarkStart w:id="138" w:name="_Toc453536631"/>
      <w:bookmarkStart w:id="139" w:name="_Toc454995491"/>
      <w:bookmarkStart w:id="140" w:name="_Toc455170664"/>
      <w:bookmarkStart w:id="141" w:name="_Toc455566053"/>
      <w:r w:rsidRPr="00D057A2">
        <w:t xml:space="preserve">Раздел </w:t>
      </w:r>
      <w:r w:rsidR="004D662C" w:rsidRPr="00D057A2">
        <w:t>6</w:t>
      </w:r>
      <w:r w:rsidR="00860231" w:rsidRPr="00D057A2">
        <w:t>.</w:t>
      </w:r>
      <w:bookmarkStart w:id="142" w:name="_Toc400380652"/>
      <w:bookmarkStart w:id="143" w:name="_Toc400382988"/>
      <w:bookmarkStart w:id="144" w:name="_Toc406929000"/>
      <w:bookmarkStart w:id="145" w:name="_Toc442631317"/>
      <w:r w:rsidR="00860231" w:rsidRPr="00D057A2">
        <w:t xml:space="preserve"> Объекты гражданской обороны, необходимые для предупреждения чрезвычайных ситуаций межмуниципального и регионального характера, стихийных бедствий, эпидемий и ликвидации их последствий.</w:t>
      </w:r>
      <w:bookmarkEnd w:id="138"/>
      <w:bookmarkEnd w:id="139"/>
      <w:bookmarkEnd w:id="140"/>
      <w:bookmarkEnd w:id="141"/>
      <w:bookmarkEnd w:id="142"/>
      <w:bookmarkEnd w:id="143"/>
      <w:bookmarkEnd w:id="144"/>
      <w:bookmarkEnd w:id="145"/>
    </w:p>
    <w:p w:rsidR="00AA655C" w:rsidRPr="00D057A2" w:rsidRDefault="00AA655C" w:rsidP="00442A01">
      <w:pPr>
        <w:pStyle w:val="21"/>
      </w:pPr>
      <w:bookmarkStart w:id="146" w:name="_Toc453536632"/>
    </w:p>
    <w:p w:rsidR="00AF7371" w:rsidRPr="00D057A2" w:rsidRDefault="00C11950" w:rsidP="00AA655C">
      <w:pPr>
        <w:pStyle w:val="21"/>
      </w:pPr>
      <w:bookmarkStart w:id="147" w:name="_Toc454995492"/>
      <w:bookmarkStart w:id="148" w:name="_Toc455170665"/>
      <w:bookmarkStart w:id="149" w:name="_Toc455566054"/>
      <w:r w:rsidRPr="00D057A2">
        <w:t xml:space="preserve">Глава </w:t>
      </w:r>
      <w:r w:rsidR="004D662C" w:rsidRPr="00D057A2">
        <w:t>6.</w:t>
      </w:r>
      <w:r w:rsidR="00860231" w:rsidRPr="00D057A2">
        <w:t>1 Убежища</w:t>
      </w:r>
      <w:bookmarkEnd w:id="146"/>
      <w:bookmarkEnd w:id="147"/>
      <w:bookmarkEnd w:id="148"/>
      <w:bookmarkEnd w:id="149"/>
    </w:p>
    <w:p w:rsidR="00AA655C" w:rsidRPr="00D057A2" w:rsidRDefault="00AA655C" w:rsidP="00AA655C"/>
    <w:p w:rsidR="00860231" w:rsidRPr="00D057A2" w:rsidRDefault="00860231" w:rsidP="002137D3">
      <w:pPr>
        <w:pStyle w:val="a"/>
        <w:numPr>
          <w:ilvl w:val="0"/>
          <w:numId w:val="0"/>
        </w:numPr>
        <w:spacing w:line="276" w:lineRule="auto"/>
        <w:ind w:firstLine="709"/>
        <w:rPr>
          <w:color w:val="auto"/>
        </w:rPr>
      </w:pPr>
      <w:r w:rsidRPr="00D057A2">
        <w:rPr>
          <w:color w:val="auto"/>
        </w:rPr>
        <w:t>1. Убежища или противорадиационные укрытия следует размещать в подвальных, цокольных и первых этажах зданий и сооружений. Размещение убежищ в первых этажах допускается с разрешения министерств и ведом</w:t>
      </w:r>
      <w:proofErr w:type="gramStart"/>
      <w:r w:rsidRPr="00D057A2">
        <w:rPr>
          <w:color w:val="auto"/>
        </w:rPr>
        <w:t>ств пр</w:t>
      </w:r>
      <w:proofErr w:type="gramEnd"/>
      <w:r w:rsidRPr="00D057A2">
        <w:rPr>
          <w:color w:val="auto"/>
        </w:rPr>
        <w:t>и соответствующем технико-экономическом обосновании. Строительство отдельно стоящих заглубленных или возвышающихся (с заглублением пола менее 1,5 м от планировочной отметки земли) убежищ допускается при невозможности устройства встроенных убежищ или при возведении объектов в сложных гидрогеологических условиях при соответствующем обосновании. Для размещения противорадиационных укрытий следует использовать помещения:</w:t>
      </w:r>
    </w:p>
    <w:p w:rsidR="00860231" w:rsidRPr="00D057A2" w:rsidRDefault="00860231" w:rsidP="002137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7A2">
        <w:rPr>
          <w:rFonts w:ascii="Times New Roman" w:hAnsi="Times New Roman" w:cs="Times New Roman"/>
          <w:sz w:val="24"/>
          <w:szCs w:val="24"/>
        </w:rPr>
        <w:t xml:space="preserve">- производственных и вспомогательных зданий предприятий, лечебных учреждений и жилых зданий; </w:t>
      </w:r>
    </w:p>
    <w:p w:rsidR="00860231" w:rsidRPr="00D057A2" w:rsidRDefault="00860231" w:rsidP="002137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7A2">
        <w:rPr>
          <w:rFonts w:ascii="Times New Roman" w:hAnsi="Times New Roman" w:cs="Times New Roman"/>
          <w:sz w:val="24"/>
          <w:szCs w:val="24"/>
        </w:rPr>
        <w:t>- школ, библиотек и зданий общественного назначения;</w:t>
      </w:r>
    </w:p>
    <w:p w:rsidR="00860231" w:rsidRPr="00D057A2" w:rsidRDefault="00860231" w:rsidP="002137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7A2">
        <w:rPr>
          <w:rFonts w:ascii="Times New Roman" w:hAnsi="Times New Roman" w:cs="Times New Roman"/>
          <w:sz w:val="24"/>
          <w:szCs w:val="24"/>
        </w:rPr>
        <w:t xml:space="preserve">- кинотеатров, домов культуры, клубов, пансионатов, пионерских лагерей, домов и баз отдыха; </w:t>
      </w:r>
    </w:p>
    <w:p w:rsidR="00860231" w:rsidRPr="00D057A2" w:rsidRDefault="00860231" w:rsidP="002137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7A2">
        <w:rPr>
          <w:rFonts w:ascii="Times New Roman" w:hAnsi="Times New Roman" w:cs="Times New Roman"/>
          <w:sz w:val="24"/>
          <w:szCs w:val="24"/>
        </w:rPr>
        <w:t>- складов сезонного хранения топлива, овощей, продуктов и хозяйственного инвентаря.</w:t>
      </w:r>
    </w:p>
    <w:p w:rsidR="00860231" w:rsidRPr="00D057A2" w:rsidRDefault="00860231" w:rsidP="002137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7A2">
        <w:rPr>
          <w:rFonts w:ascii="Times New Roman" w:hAnsi="Times New Roman" w:cs="Times New Roman"/>
          <w:sz w:val="24"/>
          <w:szCs w:val="24"/>
        </w:rPr>
        <w:t xml:space="preserve">При проектировании помещений, приспосабливаемых под защитные сооружения, следует предусматривать наиболее экономичные объемно-планировочные и конструктивные решения. Габариты помещений следует назначать </w:t>
      </w:r>
      <w:proofErr w:type="gramStart"/>
      <w:r w:rsidRPr="00D057A2">
        <w:rPr>
          <w:rFonts w:ascii="Times New Roman" w:hAnsi="Times New Roman" w:cs="Times New Roman"/>
          <w:sz w:val="24"/>
          <w:szCs w:val="24"/>
        </w:rPr>
        <w:t>минимальными</w:t>
      </w:r>
      <w:proofErr w:type="gramEnd"/>
      <w:r w:rsidRPr="00D057A2">
        <w:rPr>
          <w:rFonts w:ascii="Times New Roman" w:hAnsi="Times New Roman" w:cs="Times New Roman"/>
          <w:sz w:val="24"/>
          <w:szCs w:val="24"/>
        </w:rPr>
        <w:t>, обеспечивающими соблюдение требований по эффективному использованию указанных помещений в мирное время для нужд народного хозяйства и защитных сооружений в военное время. Конструкции должны приниматься с учетом их эффективной и экономической целесообразности в условиях конкретной площадки строительства в порядке, предусмотренном техническими правилами по экономному расходованию основных строительных материалов.</w:t>
      </w:r>
    </w:p>
    <w:p w:rsidR="00860231" w:rsidRPr="00D057A2" w:rsidRDefault="00860231" w:rsidP="002137D3">
      <w:pPr>
        <w:pStyle w:val="a"/>
        <w:numPr>
          <w:ilvl w:val="0"/>
          <w:numId w:val="0"/>
        </w:numPr>
        <w:spacing w:line="276" w:lineRule="auto"/>
        <w:ind w:firstLine="709"/>
        <w:rPr>
          <w:color w:val="auto"/>
        </w:rPr>
      </w:pPr>
      <w:r w:rsidRPr="00D057A2">
        <w:rPr>
          <w:color w:val="auto"/>
        </w:rPr>
        <w:t>2. Вместимость защитных сооружений определяется суммой мест для сидения (на правом ярусе) и лежания (на втором и третьем ярусах) и принимается, как правило, для убежищ не менее 150 чел. Проектирование убежищ меньшей вместимости допускается в исключительных случаях с разрешения министерств и ведом</w:t>
      </w:r>
      <w:proofErr w:type="gramStart"/>
      <w:r w:rsidRPr="00D057A2">
        <w:rPr>
          <w:color w:val="auto"/>
        </w:rPr>
        <w:t>ств пр</w:t>
      </w:r>
      <w:proofErr w:type="gramEnd"/>
      <w:r w:rsidRPr="00D057A2">
        <w:rPr>
          <w:color w:val="auto"/>
        </w:rPr>
        <w:t xml:space="preserve">и соответствующем обосновании. Вместимость противорадиационных укрытий следует предусматривать: </w:t>
      </w:r>
    </w:p>
    <w:p w:rsidR="00860231" w:rsidRPr="00D057A2" w:rsidRDefault="00860231" w:rsidP="002137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7A2">
        <w:rPr>
          <w:rFonts w:ascii="Times New Roman" w:hAnsi="Times New Roman" w:cs="Times New Roman"/>
          <w:sz w:val="24"/>
          <w:szCs w:val="24"/>
        </w:rPr>
        <w:lastRenderedPageBreak/>
        <w:t xml:space="preserve">а) 5 чел. и более в зависимости от площади помещений укрытий, оборудуемых в существующих зданиях или сооружениях; </w:t>
      </w:r>
    </w:p>
    <w:p w:rsidR="00860231" w:rsidRPr="00D057A2" w:rsidRDefault="00860231" w:rsidP="002137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7A2">
        <w:rPr>
          <w:rFonts w:ascii="Times New Roman" w:hAnsi="Times New Roman" w:cs="Times New Roman"/>
          <w:sz w:val="24"/>
          <w:szCs w:val="24"/>
        </w:rPr>
        <w:t xml:space="preserve">б) 50 чел. и более во вновь строящихся зданиях и сооружениях с укрытиями. </w:t>
      </w:r>
    </w:p>
    <w:p w:rsidR="00860231" w:rsidRPr="00D057A2" w:rsidRDefault="00860231" w:rsidP="002137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7A2">
        <w:rPr>
          <w:rFonts w:ascii="Times New Roman" w:hAnsi="Times New Roman" w:cs="Times New Roman"/>
          <w:sz w:val="24"/>
          <w:szCs w:val="24"/>
        </w:rPr>
        <w:t>Для больниц на 500 мест и менее убежища для нетранспортабельных больных следует предусматривать на группу близлежащих больниц.</w:t>
      </w:r>
    </w:p>
    <w:p w:rsidR="00860231" w:rsidRPr="00D057A2" w:rsidRDefault="00860231" w:rsidP="002137D3">
      <w:pPr>
        <w:pStyle w:val="a"/>
        <w:numPr>
          <w:ilvl w:val="0"/>
          <w:numId w:val="0"/>
        </w:numPr>
        <w:spacing w:line="276" w:lineRule="auto"/>
        <w:ind w:firstLine="709"/>
        <w:rPr>
          <w:color w:val="auto"/>
        </w:rPr>
      </w:pPr>
      <w:r w:rsidRPr="00D057A2">
        <w:rPr>
          <w:color w:val="auto"/>
        </w:rPr>
        <w:t xml:space="preserve">3. Убежище следует располагать в местах наибольшего сосредоточения укрываемого персонала. </w:t>
      </w:r>
      <w:proofErr w:type="gramStart"/>
      <w:r w:rsidRPr="00D057A2">
        <w:rPr>
          <w:color w:val="auto"/>
        </w:rPr>
        <w:t xml:space="preserve">В тех случаях, когда за пределами радиуса сбора оказываются группы укрываемых, следует предусматривать укрытие их в близлежащее убежище, имеющем тамбур-шлюз во входе. </w:t>
      </w:r>
      <w:proofErr w:type="gramEnd"/>
    </w:p>
    <w:p w:rsidR="00860231" w:rsidRPr="00D057A2" w:rsidRDefault="00860231" w:rsidP="002137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7A2">
        <w:rPr>
          <w:rFonts w:ascii="Times New Roman" w:hAnsi="Times New Roman" w:cs="Times New Roman"/>
          <w:sz w:val="24"/>
          <w:szCs w:val="24"/>
        </w:rPr>
        <w:t xml:space="preserve">Убежища при возможности следует размещать: </w:t>
      </w:r>
    </w:p>
    <w:p w:rsidR="00860231" w:rsidRPr="00D057A2" w:rsidRDefault="00860231" w:rsidP="002137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7A2">
        <w:rPr>
          <w:rFonts w:ascii="Times New Roman" w:hAnsi="Times New Roman" w:cs="Times New Roman"/>
          <w:sz w:val="24"/>
          <w:szCs w:val="24"/>
        </w:rPr>
        <w:t xml:space="preserve">- встроенные - под зданиями наименьшей этажности из </w:t>
      </w:r>
      <w:proofErr w:type="gramStart"/>
      <w:r w:rsidRPr="00D057A2">
        <w:rPr>
          <w:rFonts w:ascii="Times New Roman" w:hAnsi="Times New Roman" w:cs="Times New Roman"/>
          <w:sz w:val="24"/>
          <w:szCs w:val="24"/>
        </w:rPr>
        <w:t>строящихся</w:t>
      </w:r>
      <w:proofErr w:type="gramEnd"/>
      <w:r w:rsidRPr="00D057A2">
        <w:rPr>
          <w:rFonts w:ascii="Times New Roman" w:hAnsi="Times New Roman" w:cs="Times New Roman"/>
          <w:sz w:val="24"/>
          <w:szCs w:val="24"/>
        </w:rPr>
        <w:t xml:space="preserve"> на данной площадке; </w:t>
      </w:r>
    </w:p>
    <w:p w:rsidR="00860231" w:rsidRPr="00D057A2" w:rsidRDefault="00860231" w:rsidP="002137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7A2">
        <w:rPr>
          <w:rFonts w:ascii="Times New Roman" w:hAnsi="Times New Roman" w:cs="Times New Roman"/>
          <w:sz w:val="24"/>
          <w:szCs w:val="24"/>
        </w:rPr>
        <w:t xml:space="preserve">- отдельно стоящие - на расстоянии от зданий и сооружений, равном их высоте. </w:t>
      </w:r>
    </w:p>
    <w:p w:rsidR="00860231" w:rsidRPr="00D057A2" w:rsidRDefault="00860231" w:rsidP="002137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7A2">
        <w:rPr>
          <w:rFonts w:ascii="Times New Roman" w:hAnsi="Times New Roman" w:cs="Times New Roman"/>
          <w:sz w:val="24"/>
          <w:szCs w:val="24"/>
        </w:rPr>
        <w:t xml:space="preserve">При наличии в местах размещения убежищ высокого уровня грунтовых вод или напорных грунтовых вод, обильного их притока, скальных пород основания или густой сети инженерных коммуникаций допускается при технико-экономическом обосновании, за исключением зон затопления, строительство отдельно стоящих возвышающихся убежищ. </w:t>
      </w:r>
    </w:p>
    <w:p w:rsidR="00860231" w:rsidRPr="00D057A2" w:rsidRDefault="00860231" w:rsidP="002137D3">
      <w:pPr>
        <w:pStyle w:val="a"/>
        <w:numPr>
          <w:ilvl w:val="0"/>
          <w:numId w:val="0"/>
        </w:numPr>
        <w:spacing w:line="276" w:lineRule="auto"/>
        <w:ind w:firstLine="709"/>
        <w:rPr>
          <w:color w:val="auto"/>
        </w:rPr>
      </w:pPr>
      <w:r w:rsidRPr="00D057A2">
        <w:rPr>
          <w:color w:val="auto"/>
        </w:rPr>
        <w:t xml:space="preserve">4. Прокладка транзитных линий водопровода, канализации, отопления, электроснабжения, а также </w:t>
      </w:r>
      <w:proofErr w:type="spellStart"/>
      <w:r w:rsidRPr="00D057A2">
        <w:rPr>
          <w:color w:val="auto"/>
        </w:rPr>
        <w:t>трубо</w:t>
      </w:r>
      <w:proofErr w:type="spellEnd"/>
      <w:r w:rsidRPr="00D057A2">
        <w:rPr>
          <w:color w:val="auto"/>
        </w:rPr>
        <w:t xml:space="preserve">- и газопроводов через помещения убежищ не допускается. </w:t>
      </w:r>
    </w:p>
    <w:p w:rsidR="00860231" w:rsidRPr="00D057A2" w:rsidRDefault="00860231" w:rsidP="002137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7A2">
        <w:rPr>
          <w:rFonts w:ascii="Times New Roman" w:hAnsi="Times New Roman" w:cs="Times New Roman"/>
          <w:sz w:val="24"/>
          <w:szCs w:val="24"/>
        </w:rPr>
        <w:t xml:space="preserve">Во встроенных убежищах прокладка указанных линий инженерных коммуникаций, связанных с системами зданий (сооружений), в которые встроены убежища, допускается при условии установки отключающих и других устройств, исключающих возможность нарушения защитных свойств убежищ. </w:t>
      </w:r>
    </w:p>
    <w:p w:rsidR="00860231" w:rsidRPr="00D057A2" w:rsidRDefault="00860231" w:rsidP="002137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57A2">
        <w:rPr>
          <w:rFonts w:ascii="Times New Roman" w:hAnsi="Times New Roman" w:cs="Times New Roman"/>
          <w:sz w:val="24"/>
          <w:szCs w:val="24"/>
        </w:rPr>
        <w:t xml:space="preserve">Сети водоснабжения, отопления и канализации здания, проходящие над покрытием встроенного убежища, должны прокладываться в специальных коллекторах (бетонных или железобетонных каналах), доступных для осмотра и производства ремонтных работ при эксплуатации этих сетей в мирное время. </w:t>
      </w:r>
      <w:proofErr w:type="gramEnd"/>
    </w:p>
    <w:p w:rsidR="00860231" w:rsidRPr="00D057A2" w:rsidRDefault="00860231" w:rsidP="002137D3">
      <w:pPr>
        <w:pStyle w:val="a"/>
        <w:numPr>
          <w:ilvl w:val="0"/>
          <w:numId w:val="0"/>
        </w:numPr>
        <w:spacing w:line="276" w:lineRule="auto"/>
        <w:ind w:firstLine="709"/>
        <w:rPr>
          <w:color w:val="auto"/>
        </w:rPr>
      </w:pPr>
      <w:r w:rsidRPr="00D057A2">
        <w:rPr>
          <w:color w:val="auto"/>
        </w:rPr>
        <w:t>5. При проектировании встроенных убежищ следует предусматривать подсыпку грунта по покрытию слоем до 1 м и при необходимости прокладку в ней инженерных коммуникаций.</w:t>
      </w:r>
    </w:p>
    <w:p w:rsidR="00860231" w:rsidRPr="00D057A2" w:rsidRDefault="00860231" w:rsidP="002137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7A2">
        <w:rPr>
          <w:rFonts w:ascii="Times New Roman" w:hAnsi="Times New Roman" w:cs="Times New Roman"/>
          <w:sz w:val="24"/>
          <w:szCs w:val="24"/>
        </w:rPr>
        <w:t xml:space="preserve">Подсыпку грунта по покрытию допускается не производить, если оно обеспечивает требуемую защиту от проникающей радиации и от высоких температур при пожарах. </w:t>
      </w:r>
    </w:p>
    <w:p w:rsidR="00860231" w:rsidRPr="00D057A2" w:rsidRDefault="00860231" w:rsidP="002137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7A2">
        <w:rPr>
          <w:rFonts w:ascii="Times New Roman" w:hAnsi="Times New Roman" w:cs="Times New Roman"/>
          <w:sz w:val="24"/>
          <w:szCs w:val="24"/>
        </w:rPr>
        <w:t xml:space="preserve">Для отдельно стоящих убежищ следует предусматривать поверх покрытия подсыпку грунта слоем не менее 0,5 м и не более 1 м с отношением высоты откоса к его заложению не более 1:2 и выносом бровки откоса не менее чем на 1м, а для возвышающихся убежищ - на 3м. </w:t>
      </w:r>
    </w:p>
    <w:p w:rsidR="00860231" w:rsidRPr="00D057A2" w:rsidRDefault="00860231" w:rsidP="002137D3">
      <w:pPr>
        <w:pStyle w:val="a"/>
        <w:numPr>
          <w:ilvl w:val="0"/>
          <w:numId w:val="0"/>
        </w:numPr>
        <w:spacing w:line="276" w:lineRule="auto"/>
        <w:ind w:firstLine="709"/>
        <w:rPr>
          <w:color w:val="auto"/>
        </w:rPr>
      </w:pPr>
      <w:r w:rsidRPr="00D057A2">
        <w:rPr>
          <w:color w:val="auto"/>
        </w:rPr>
        <w:t xml:space="preserve">6.При определении величины слоя грунта над покрытием убежищ, расположенных в северной строительно-климатической зоне, следует производить проверочный расчет на недопущение в мирное время промерзания покрытия и конденсации влаги на нем, кроме случаев, когда по условиям эксплуатации в мирное время эти требования не предъявляются. </w:t>
      </w:r>
    </w:p>
    <w:p w:rsidR="00860231" w:rsidRPr="00D057A2" w:rsidRDefault="00860231" w:rsidP="002137D3">
      <w:pPr>
        <w:pStyle w:val="a"/>
        <w:numPr>
          <w:ilvl w:val="0"/>
          <w:numId w:val="0"/>
        </w:numPr>
        <w:spacing w:line="276" w:lineRule="auto"/>
        <w:ind w:firstLine="709"/>
        <w:rPr>
          <w:color w:val="auto"/>
        </w:rPr>
      </w:pPr>
      <w:r w:rsidRPr="00D057A2">
        <w:rPr>
          <w:color w:val="auto"/>
        </w:rPr>
        <w:t xml:space="preserve">7. В защитных сооружениях, возводимых на вечномерзлых грунтах, в случае использования их в мирное время по другому назначению, чем это предусмотрено проектом, не допускается без специальных обоснований изменение температурного режима этих грунтов и принципа их использования в качестве основания. </w:t>
      </w:r>
    </w:p>
    <w:p w:rsidR="00860231" w:rsidRPr="00D057A2" w:rsidRDefault="00860231" w:rsidP="002137D3">
      <w:pPr>
        <w:pStyle w:val="a"/>
        <w:numPr>
          <w:ilvl w:val="0"/>
          <w:numId w:val="0"/>
        </w:numPr>
        <w:spacing w:line="276" w:lineRule="auto"/>
        <w:ind w:firstLine="709"/>
        <w:rPr>
          <w:color w:val="auto"/>
        </w:rPr>
      </w:pPr>
      <w:r w:rsidRPr="00D057A2">
        <w:rPr>
          <w:color w:val="auto"/>
        </w:rPr>
        <w:t xml:space="preserve">8. В северной строительно-климатической зоне отдельно стоящие сооружения, приспосабливаемые под убежища, следует размещать в зонах с пониженной высотой снегового покрова. </w:t>
      </w:r>
    </w:p>
    <w:p w:rsidR="00860231" w:rsidRPr="00D057A2" w:rsidRDefault="00860231" w:rsidP="002137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7A2">
        <w:rPr>
          <w:rFonts w:ascii="Times New Roman" w:hAnsi="Times New Roman" w:cs="Times New Roman"/>
          <w:sz w:val="24"/>
          <w:szCs w:val="24"/>
        </w:rPr>
        <w:lastRenderedPageBreak/>
        <w:t xml:space="preserve">В районах с объемом </w:t>
      </w:r>
      <w:proofErr w:type="spellStart"/>
      <w:r w:rsidRPr="00D057A2">
        <w:rPr>
          <w:rFonts w:ascii="Times New Roman" w:hAnsi="Times New Roman" w:cs="Times New Roman"/>
          <w:sz w:val="24"/>
          <w:szCs w:val="24"/>
        </w:rPr>
        <w:t>снегопереноса</w:t>
      </w:r>
      <w:proofErr w:type="spellEnd"/>
      <w:r w:rsidRPr="00D057A2">
        <w:rPr>
          <w:rFonts w:ascii="Times New Roman" w:hAnsi="Times New Roman" w:cs="Times New Roman"/>
          <w:sz w:val="24"/>
          <w:szCs w:val="24"/>
        </w:rPr>
        <w:t xml:space="preserve"> за зиму 400 м</w:t>
      </w:r>
      <w:r w:rsidRPr="00D057A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057A2">
        <w:rPr>
          <w:rFonts w:ascii="Times New Roman" w:hAnsi="Times New Roman" w:cs="Times New Roman"/>
          <w:sz w:val="24"/>
          <w:szCs w:val="24"/>
        </w:rPr>
        <w:t xml:space="preserve">/м и более следует предусматривать мероприятия по снегозащите убежищ с учетом направления переноса снега при общих и низовых метелях. </w:t>
      </w:r>
    </w:p>
    <w:p w:rsidR="00860231" w:rsidRPr="00D057A2" w:rsidRDefault="00860231" w:rsidP="002137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7A2">
        <w:rPr>
          <w:rFonts w:ascii="Times New Roman" w:hAnsi="Times New Roman" w:cs="Times New Roman"/>
          <w:sz w:val="24"/>
          <w:szCs w:val="24"/>
        </w:rPr>
        <w:t xml:space="preserve">Убежища должны быть защищены от возможного затопления дождевыми водами, а также другими жидкостями при разрушении емкостей, расположенных на поверхности земли или на вышележащих этажах зданий и сооружений. </w:t>
      </w:r>
    </w:p>
    <w:p w:rsidR="00860231" w:rsidRPr="00D057A2" w:rsidRDefault="00860231" w:rsidP="002137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7A2">
        <w:rPr>
          <w:rFonts w:ascii="Times New Roman" w:hAnsi="Times New Roman" w:cs="Times New Roman"/>
          <w:sz w:val="24"/>
          <w:szCs w:val="24"/>
        </w:rPr>
        <w:t>Убежища допускается располагать на расстоянии не менее 5 м (в свету) от линий водоснабжения, теплоснабжения и напорной канализации диаметром до 200 мм. При диаметре более 200 мм расстояние от убежища до линий водоснабжения, теплоснабжения и напорных канализационных магистралей должно быть не менее 15 м.</w:t>
      </w:r>
    </w:p>
    <w:p w:rsidR="00860231" w:rsidRPr="00D057A2" w:rsidRDefault="00860231" w:rsidP="002137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7A2">
        <w:rPr>
          <w:rFonts w:ascii="Times New Roman" w:hAnsi="Times New Roman" w:cs="Times New Roman"/>
          <w:sz w:val="24"/>
          <w:szCs w:val="24"/>
        </w:rPr>
        <w:t xml:space="preserve">В северной строительно-климатической зоне отвод поверхностных вод следует предусматривать по открытым кюветам или лоткам, а из углублений - по трубам. Расстояние от убежища до открытых водостоков необходимо определять с учетом </w:t>
      </w:r>
      <w:proofErr w:type="gramStart"/>
      <w:r w:rsidRPr="00D057A2">
        <w:rPr>
          <w:rFonts w:ascii="Times New Roman" w:hAnsi="Times New Roman" w:cs="Times New Roman"/>
          <w:sz w:val="24"/>
          <w:szCs w:val="24"/>
        </w:rPr>
        <w:t>сохранения вечномерзлого состояния грунтов оснований убежищ</w:t>
      </w:r>
      <w:proofErr w:type="gramEnd"/>
      <w:r w:rsidRPr="00D057A2">
        <w:rPr>
          <w:rFonts w:ascii="Times New Roman" w:hAnsi="Times New Roman" w:cs="Times New Roman"/>
          <w:sz w:val="24"/>
          <w:szCs w:val="24"/>
        </w:rPr>
        <w:t xml:space="preserve"> и близлежащих зданий и сооружений.</w:t>
      </w:r>
      <w:r w:rsidR="00834EF1" w:rsidRPr="00D057A2">
        <w:rPr>
          <w:rFonts w:ascii="Times New Roman" w:hAnsi="Times New Roman" w:cs="Times New Roman"/>
          <w:sz w:val="24"/>
          <w:szCs w:val="24"/>
        </w:rPr>
        <w:t xml:space="preserve"> </w:t>
      </w:r>
      <w:r w:rsidRPr="00D057A2">
        <w:rPr>
          <w:rFonts w:ascii="Times New Roman" w:hAnsi="Times New Roman" w:cs="Times New Roman"/>
          <w:sz w:val="24"/>
          <w:szCs w:val="24"/>
        </w:rPr>
        <w:t>Выбор системы сброса поверхностных вод должен назначаться с учетом исключения возможности образования наледи.</w:t>
      </w:r>
    </w:p>
    <w:p w:rsidR="00860231" w:rsidRPr="00D057A2" w:rsidRDefault="00860231" w:rsidP="002137D3">
      <w:pPr>
        <w:pStyle w:val="a"/>
        <w:numPr>
          <w:ilvl w:val="0"/>
          <w:numId w:val="0"/>
        </w:numPr>
        <w:spacing w:line="276" w:lineRule="auto"/>
        <w:ind w:firstLine="709"/>
        <w:rPr>
          <w:color w:val="auto"/>
        </w:rPr>
      </w:pPr>
      <w:r w:rsidRPr="00D057A2">
        <w:rPr>
          <w:color w:val="auto"/>
        </w:rPr>
        <w:t xml:space="preserve">9. К помещениям, приспосабливаемым под противорадиационные укрытия, предъявляются следующие требования: </w:t>
      </w:r>
    </w:p>
    <w:p w:rsidR="00860231" w:rsidRPr="00D057A2" w:rsidRDefault="00860231" w:rsidP="002137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7A2">
        <w:rPr>
          <w:rFonts w:ascii="Times New Roman" w:hAnsi="Times New Roman" w:cs="Times New Roman"/>
          <w:sz w:val="24"/>
          <w:szCs w:val="24"/>
        </w:rPr>
        <w:t>- наружные ограждающие конструкции зданий или сооружений должны обеспечивать необходимую кратность ослабления гамма-излучения;</w:t>
      </w:r>
    </w:p>
    <w:p w:rsidR="00860231" w:rsidRPr="00D057A2" w:rsidRDefault="00860231" w:rsidP="002137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7A2">
        <w:rPr>
          <w:rFonts w:ascii="Times New Roman" w:hAnsi="Times New Roman" w:cs="Times New Roman"/>
          <w:sz w:val="24"/>
          <w:szCs w:val="24"/>
        </w:rPr>
        <w:t xml:space="preserve">- помещения должны располагаться вблизи мест пребывания большинства укрываемых. </w:t>
      </w:r>
    </w:p>
    <w:p w:rsidR="00860231" w:rsidRPr="00D057A2" w:rsidRDefault="00860231" w:rsidP="002137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7A2">
        <w:rPr>
          <w:rFonts w:ascii="Times New Roman" w:hAnsi="Times New Roman" w:cs="Times New Roman"/>
          <w:sz w:val="24"/>
          <w:szCs w:val="24"/>
        </w:rPr>
        <w:t>Уровень пола противорадиационных укрытий должен быть выше наивысшего уровня грунтовых вод не менее чем на 0,2 м.</w:t>
      </w:r>
    </w:p>
    <w:p w:rsidR="00860231" w:rsidRPr="00D057A2" w:rsidRDefault="00860231" w:rsidP="002137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7A2">
        <w:rPr>
          <w:rFonts w:ascii="Times New Roman" w:hAnsi="Times New Roman" w:cs="Times New Roman"/>
          <w:sz w:val="24"/>
          <w:szCs w:val="24"/>
        </w:rPr>
        <w:t xml:space="preserve">Противорадиационные укрытия допускается размещать в подвальных помещениях ранее возведенных зданий и сооружений, пол которых расположен ниже уровня грунтовых вод, при наличии надежной гидроизоляции. </w:t>
      </w:r>
    </w:p>
    <w:p w:rsidR="00860231" w:rsidRPr="00D057A2" w:rsidRDefault="00860231" w:rsidP="002137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57A2">
        <w:rPr>
          <w:rFonts w:ascii="Times New Roman" w:hAnsi="Times New Roman" w:cs="Times New Roman"/>
          <w:sz w:val="24"/>
          <w:szCs w:val="24"/>
        </w:rPr>
        <w:t xml:space="preserve">Проектирование противорадиационных укрытий во вновь строящихся подвальных помещениях при наличии грунтовых вод выше уровня пола допускается с разрешения министерств и ведомств при устройстве надежной гидроизоляции в исключительных случаях, когда отсутствуют другие приемлемые решения: оборудование противорадиационных укрытий на первом или в цокольном этаже зданий, приспособление под противорадиационные укрытия помещений близлежащих зданий и сооружений с учетом радиуса сбора укрываемых. </w:t>
      </w:r>
      <w:proofErr w:type="gramEnd"/>
    </w:p>
    <w:p w:rsidR="00860231" w:rsidRPr="00D057A2" w:rsidRDefault="00860231" w:rsidP="002137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7A2">
        <w:rPr>
          <w:rFonts w:ascii="Times New Roman" w:hAnsi="Times New Roman" w:cs="Times New Roman"/>
          <w:sz w:val="24"/>
          <w:szCs w:val="24"/>
        </w:rPr>
        <w:t xml:space="preserve">Прокладка транзитных и связанных с системой здания газовых сетей, паропроводов, трубопроводов с перегретой водой и сжатым воздухом через помещения противорадиационных укрытий не допускается. </w:t>
      </w:r>
    </w:p>
    <w:p w:rsidR="00860231" w:rsidRPr="00D057A2" w:rsidRDefault="00860231" w:rsidP="002137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7A2">
        <w:rPr>
          <w:rFonts w:ascii="Times New Roman" w:hAnsi="Times New Roman" w:cs="Times New Roman"/>
          <w:sz w:val="24"/>
          <w:szCs w:val="24"/>
        </w:rPr>
        <w:t xml:space="preserve">Прокладка транзитных трубопроводов отопления, водопровода и канализации через помещения противорадиационных укрытий допускается при условии размещения их в полу или в коридорах, отделенных от помещения противорадиационного укрытия стенами с пределом огнестойкости 0,75 ч. </w:t>
      </w:r>
    </w:p>
    <w:p w:rsidR="00860231" w:rsidRPr="00D057A2" w:rsidRDefault="00860231" w:rsidP="002137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7A2">
        <w:rPr>
          <w:rFonts w:ascii="Times New Roman" w:hAnsi="Times New Roman" w:cs="Times New Roman"/>
          <w:sz w:val="24"/>
          <w:szCs w:val="24"/>
        </w:rPr>
        <w:t>Трубопроводы отопления и вентиляции, водоснабжения и канализации, связанные с общей системой инженерного оборудования здания, допускается прокладывать через помещения противорадиационных укрытий.</w:t>
      </w:r>
    </w:p>
    <w:p w:rsidR="00860231" w:rsidRPr="00D057A2" w:rsidRDefault="00860231" w:rsidP="002137D3">
      <w:pPr>
        <w:pStyle w:val="a"/>
        <w:numPr>
          <w:ilvl w:val="0"/>
          <w:numId w:val="0"/>
        </w:numPr>
        <w:spacing w:line="276" w:lineRule="auto"/>
        <w:ind w:firstLine="709"/>
        <w:rPr>
          <w:color w:val="auto"/>
        </w:rPr>
      </w:pPr>
      <w:r w:rsidRPr="00D057A2">
        <w:rPr>
          <w:color w:val="auto"/>
        </w:rPr>
        <w:t>10. Убежища, размещаемые в зоне возможного затопления, должны удовлетворять всем требованиям настоящих норм с учетом воздействия гидравлического потока, обусловленного гравитационными или прорывными волнами.</w:t>
      </w:r>
    </w:p>
    <w:p w:rsidR="00860231" w:rsidRPr="00D057A2" w:rsidRDefault="00860231" w:rsidP="002137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7A2">
        <w:rPr>
          <w:rFonts w:ascii="Times New Roman" w:hAnsi="Times New Roman" w:cs="Times New Roman"/>
          <w:sz w:val="24"/>
          <w:szCs w:val="24"/>
        </w:rPr>
        <w:t>Продолжительность затопления принимается для гравитационных волн кратковременной - до 2 ч, для прорывных волн длительной - более 2 ч.</w:t>
      </w:r>
    </w:p>
    <w:p w:rsidR="00860231" w:rsidRPr="00D057A2" w:rsidRDefault="00860231" w:rsidP="002137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7A2">
        <w:rPr>
          <w:rFonts w:ascii="Times New Roman" w:hAnsi="Times New Roman" w:cs="Times New Roman"/>
          <w:sz w:val="24"/>
          <w:szCs w:val="24"/>
        </w:rPr>
        <w:lastRenderedPageBreak/>
        <w:t>Убежища в зонах длительного затопления следует предусматривать при расчетной глубине воды не более 10 м. При больших глубинах затопления следует применять другие способы защиты. Следует по возможности размещать на возвышенных участках местности с увеличением в обоснованных случаях радиуса сбора укрываемых.</w:t>
      </w:r>
    </w:p>
    <w:p w:rsidR="00860231" w:rsidRPr="00D057A2" w:rsidRDefault="00860231" w:rsidP="002137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7A2">
        <w:rPr>
          <w:rFonts w:ascii="Times New Roman" w:hAnsi="Times New Roman" w:cs="Times New Roman"/>
          <w:sz w:val="24"/>
          <w:szCs w:val="24"/>
        </w:rPr>
        <w:t xml:space="preserve">В зонах затопления убежища устраиваются </w:t>
      </w:r>
      <w:proofErr w:type="gramStart"/>
      <w:r w:rsidRPr="00D057A2">
        <w:rPr>
          <w:rFonts w:ascii="Times New Roman" w:hAnsi="Times New Roman" w:cs="Times New Roman"/>
          <w:sz w:val="24"/>
          <w:szCs w:val="24"/>
        </w:rPr>
        <w:t>встроенными</w:t>
      </w:r>
      <w:proofErr w:type="gramEnd"/>
      <w:r w:rsidRPr="00D057A2">
        <w:rPr>
          <w:rFonts w:ascii="Times New Roman" w:hAnsi="Times New Roman" w:cs="Times New Roman"/>
          <w:sz w:val="24"/>
          <w:szCs w:val="24"/>
        </w:rPr>
        <w:t xml:space="preserve"> и отдельно стоящими. При размещении низа перекрытия отдельно стоящих убежищ выше уровня планировочной отметки земли следует проводить проверку устойчивости сооружения на сдвиг и опрокидывание гидравлическим потоком или против всплытия с коэффициентом запаса 1,1.</w:t>
      </w:r>
    </w:p>
    <w:p w:rsidR="00860231" w:rsidRPr="00D057A2" w:rsidRDefault="00860231" w:rsidP="002137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7A2">
        <w:rPr>
          <w:rFonts w:ascii="Times New Roman" w:hAnsi="Times New Roman" w:cs="Times New Roman"/>
          <w:sz w:val="24"/>
          <w:szCs w:val="24"/>
        </w:rPr>
        <w:t>Вместимость убежищ в зоне длительного затопления рекомендуется принимать 300-600 чел.</w:t>
      </w:r>
    </w:p>
    <w:p w:rsidR="00860231" w:rsidRPr="00D057A2" w:rsidRDefault="00860231" w:rsidP="002137D3">
      <w:pPr>
        <w:pStyle w:val="a"/>
        <w:numPr>
          <w:ilvl w:val="0"/>
          <w:numId w:val="0"/>
        </w:numPr>
        <w:spacing w:line="276" w:lineRule="auto"/>
        <w:ind w:firstLine="709"/>
        <w:rPr>
          <w:color w:val="auto"/>
        </w:rPr>
      </w:pPr>
      <w:r w:rsidRPr="00D057A2">
        <w:rPr>
          <w:color w:val="auto"/>
        </w:rPr>
        <w:t xml:space="preserve">11. </w:t>
      </w:r>
      <w:proofErr w:type="gramStart"/>
      <w:r w:rsidRPr="00D057A2">
        <w:rPr>
          <w:color w:val="auto"/>
        </w:rPr>
        <w:t xml:space="preserve">Защитные сооружения следует размещать в подвальных помещениях производств категорий по пожарной опасности Г и Д. В отдельных случаях допускается размещение защитных сооружений в подвальных помещениях производств категорий А, Б, В и Е </w:t>
      </w:r>
      <w:proofErr w:type="spellStart"/>
      <w:r w:rsidRPr="00D057A2">
        <w:rPr>
          <w:color w:val="auto"/>
        </w:rPr>
        <w:t>приобеспечении</w:t>
      </w:r>
      <w:proofErr w:type="spellEnd"/>
      <w:r w:rsidRPr="00D057A2">
        <w:rPr>
          <w:color w:val="auto"/>
        </w:rPr>
        <w:t xml:space="preserve"> полной изоляции подвалов от надземной части зданий, необходимой защиты входов (выходов) и снижения нагрузки от возможного взрыва в здании до 80% по сравнению с эквивалентной расчетной нагрузкой.</w:t>
      </w:r>
      <w:proofErr w:type="gramEnd"/>
    </w:p>
    <w:p w:rsidR="00860231" w:rsidRPr="00D057A2" w:rsidRDefault="00860231" w:rsidP="002137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0231" w:rsidRPr="00D057A2" w:rsidRDefault="00C11950" w:rsidP="00442A01">
      <w:pPr>
        <w:pStyle w:val="21"/>
      </w:pPr>
      <w:bookmarkStart w:id="150" w:name="_Toc453536633"/>
      <w:bookmarkStart w:id="151" w:name="_Toc454995493"/>
      <w:bookmarkStart w:id="152" w:name="_Toc455170666"/>
      <w:bookmarkStart w:id="153" w:name="_Toc455566055"/>
      <w:r w:rsidRPr="00D057A2">
        <w:t xml:space="preserve">Глава </w:t>
      </w:r>
      <w:r w:rsidR="004D662C" w:rsidRPr="00D057A2">
        <w:t>6</w:t>
      </w:r>
      <w:r w:rsidR="00860231" w:rsidRPr="00D057A2">
        <w:t xml:space="preserve">.2 </w:t>
      </w:r>
      <w:bookmarkStart w:id="154" w:name="_Toc400380667"/>
      <w:bookmarkStart w:id="155" w:name="_Toc400383003"/>
      <w:bookmarkStart w:id="156" w:name="_Toc406929002"/>
      <w:bookmarkStart w:id="157" w:name="_Toc442631319"/>
      <w:r w:rsidR="00860231" w:rsidRPr="00D057A2">
        <w:t>Расчетные показатели минимально допустимого уровня обеспеченности объектов гражданской обороны, необходимых для предупреждения чрезвычайных ситуаций различного характера</w:t>
      </w:r>
      <w:bookmarkEnd w:id="150"/>
      <w:bookmarkEnd w:id="151"/>
      <w:bookmarkEnd w:id="152"/>
      <w:bookmarkEnd w:id="153"/>
      <w:bookmarkEnd w:id="154"/>
      <w:bookmarkEnd w:id="155"/>
      <w:bookmarkEnd w:id="156"/>
      <w:bookmarkEnd w:id="157"/>
    </w:p>
    <w:p w:rsidR="00860231" w:rsidRPr="00D057A2" w:rsidRDefault="00860231" w:rsidP="002137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0231" w:rsidRPr="00D057A2" w:rsidRDefault="00860231" w:rsidP="002137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7A2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7F62F5" w:rsidRPr="00D057A2">
        <w:rPr>
          <w:rFonts w:ascii="Times New Roman" w:hAnsi="Times New Roman" w:cs="Times New Roman"/>
          <w:sz w:val="24"/>
          <w:szCs w:val="24"/>
        </w:rPr>
        <w:t>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0"/>
        <w:gridCol w:w="3337"/>
        <w:gridCol w:w="2061"/>
        <w:gridCol w:w="4018"/>
      </w:tblGrid>
      <w:tr w:rsidR="00860231" w:rsidRPr="00D057A2" w:rsidTr="00AA655C">
        <w:tc>
          <w:tcPr>
            <w:tcW w:w="299" w:type="pct"/>
          </w:tcPr>
          <w:p w:rsidR="00860231" w:rsidRPr="00D057A2" w:rsidRDefault="00860231" w:rsidP="00DA4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7A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057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057A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057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66" w:type="pct"/>
          </w:tcPr>
          <w:p w:rsidR="00860231" w:rsidRPr="00D057A2" w:rsidRDefault="00860231" w:rsidP="00DA4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7A2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029" w:type="pct"/>
          </w:tcPr>
          <w:p w:rsidR="00860231" w:rsidRPr="00D057A2" w:rsidRDefault="00860231" w:rsidP="00DA4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7A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006" w:type="pct"/>
          </w:tcPr>
          <w:p w:rsidR="00860231" w:rsidRPr="00D057A2" w:rsidRDefault="00860231" w:rsidP="00DA4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7A2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860231" w:rsidRPr="00D057A2" w:rsidTr="00AA655C">
        <w:trPr>
          <w:trHeight w:val="859"/>
        </w:trPr>
        <w:tc>
          <w:tcPr>
            <w:tcW w:w="299" w:type="pct"/>
          </w:tcPr>
          <w:p w:rsidR="00860231" w:rsidRPr="00D057A2" w:rsidRDefault="00860231" w:rsidP="00DA4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pct"/>
          </w:tcPr>
          <w:p w:rsidR="00860231" w:rsidRPr="00D057A2" w:rsidRDefault="00860231" w:rsidP="00DA4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7A2">
              <w:rPr>
                <w:rFonts w:ascii="Times New Roman" w:hAnsi="Times New Roman" w:cs="Times New Roman"/>
                <w:sz w:val="24"/>
                <w:szCs w:val="24"/>
              </w:rPr>
              <w:t>Пожарные депо</w:t>
            </w:r>
          </w:p>
        </w:tc>
        <w:tc>
          <w:tcPr>
            <w:tcW w:w="1029" w:type="pct"/>
          </w:tcPr>
          <w:p w:rsidR="00860231" w:rsidRPr="00D057A2" w:rsidRDefault="00860231" w:rsidP="00DA4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7A2">
              <w:rPr>
                <w:rFonts w:ascii="Times New Roman" w:hAnsi="Times New Roman" w:cs="Times New Roman"/>
                <w:sz w:val="24"/>
                <w:szCs w:val="24"/>
              </w:rPr>
              <w:t>Количество (ед.)</w:t>
            </w:r>
          </w:p>
        </w:tc>
        <w:tc>
          <w:tcPr>
            <w:tcW w:w="2006" w:type="pct"/>
          </w:tcPr>
          <w:p w:rsidR="00860231" w:rsidRPr="00D057A2" w:rsidRDefault="00860231" w:rsidP="00DA4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7A2">
              <w:rPr>
                <w:rFonts w:ascii="Times New Roman" w:hAnsi="Times New Roman" w:cs="Times New Roman"/>
                <w:sz w:val="24"/>
                <w:szCs w:val="24"/>
              </w:rPr>
              <w:t>1 на 2 единицы пожарной техники</w:t>
            </w:r>
          </w:p>
          <w:p w:rsidR="00860231" w:rsidRPr="00D057A2" w:rsidRDefault="00860231" w:rsidP="00DA4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7A2">
              <w:rPr>
                <w:rFonts w:ascii="Times New Roman" w:hAnsi="Times New Roman" w:cs="Times New Roman"/>
                <w:sz w:val="24"/>
                <w:szCs w:val="24"/>
              </w:rPr>
              <w:t>(площадь территории до 2 тыс. га с населением до 5 тыс. человек)</w:t>
            </w:r>
          </w:p>
        </w:tc>
      </w:tr>
      <w:tr w:rsidR="00860231" w:rsidRPr="00D057A2" w:rsidTr="00AA655C">
        <w:trPr>
          <w:trHeight w:val="501"/>
        </w:trPr>
        <w:tc>
          <w:tcPr>
            <w:tcW w:w="299" w:type="pct"/>
          </w:tcPr>
          <w:p w:rsidR="00860231" w:rsidRPr="00D057A2" w:rsidRDefault="00860231" w:rsidP="00DA4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7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pct"/>
          </w:tcPr>
          <w:p w:rsidR="00860231" w:rsidRPr="00D057A2" w:rsidRDefault="00860231" w:rsidP="00DA4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7A2">
              <w:rPr>
                <w:rFonts w:ascii="Times New Roman" w:hAnsi="Times New Roman" w:cs="Times New Roman"/>
                <w:sz w:val="24"/>
                <w:szCs w:val="24"/>
              </w:rPr>
              <w:t>Защитные сооружения</w:t>
            </w:r>
          </w:p>
        </w:tc>
        <w:tc>
          <w:tcPr>
            <w:tcW w:w="1029" w:type="pct"/>
          </w:tcPr>
          <w:p w:rsidR="00860231" w:rsidRPr="00D057A2" w:rsidRDefault="00860231" w:rsidP="00DA4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7A2">
              <w:rPr>
                <w:rFonts w:ascii="Times New Roman" w:hAnsi="Times New Roman" w:cs="Times New Roman"/>
                <w:sz w:val="24"/>
                <w:szCs w:val="24"/>
              </w:rPr>
              <w:t>Вместимость (чел.)</w:t>
            </w:r>
          </w:p>
        </w:tc>
        <w:tc>
          <w:tcPr>
            <w:tcW w:w="2006" w:type="pct"/>
          </w:tcPr>
          <w:p w:rsidR="00860231" w:rsidRPr="00D057A2" w:rsidRDefault="00860231" w:rsidP="00DA4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7A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860231" w:rsidRPr="00D057A2" w:rsidTr="00AA655C">
        <w:tc>
          <w:tcPr>
            <w:tcW w:w="299" w:type="pct"/>
          </w:tcPr>
          <w:p w:rsidR="00860231" w:rsidRPr="00D057A2" w:rsidRDefault="00860231" w:rsidP="00DA4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7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pct"/>
          </w:tcPr>
          <w:p w:rsidR="00860231" w:rsidRPr="00D057A2" w:rsidRDefault="00860231" w:rsidP="00DA4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7A2">
              <w:rPr>
                <w:rFonts w:ascii="Times New Roman" w:hAnsi="Times New Roman" w:cs="Times New Roman"/>
                <w:sz w:val="24"/>
                <w:szCs w:val="24"/>
              </w:rPr>
              <w:t>Противорадиационные укрытия</w:t>
            </w:r>
          </w:p>
        </w:tc>
        <w:tc>
          <w:tcPr>
            <w:tcW w:w="1029" w:type="pct"/>
          </w:tcPr>
          <w:p w:rsidR="00860231" w:rsidRPr="00D057A2" w:rsidRDefault="00860231" w:rsidP="00DA4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7A2">
              <w:rPr>
                <w:rFonts w:ascii="Times New Roman" w:hAnsi="Times New Roman" w:cs="Times New Roman"/>
                <w:sz w:val="24"/>
                <w:szCs w:val="24"/>
              </w:rPr>
              <w:t>Вместимость (чел.)</w:t>
            </w:r>
          </w:p>
        </w:tc>
        <w:tc>
          <w:tcPr>
            <w:tcW w:w="2006" w:type="pct"/>
          </w:tcPr>
          <w:p w:rsidR="00860231" w:rsidRPr="00D057A2" w:rsidRDefault="00860231" w:rsidP="00DA4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7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60231" w:rsidRPr="00D057A2" w:rsidTr="00AA655C">
        <w:tc>
          <w:tcPr>
            <w:tcW w:w="299" w:type="pct"/>
          </w:tcPr>
          <w:p w:rsidR="00860231" w:rsidRPr="00D057A2" w:rsidRDefault="00860231" w:rsidP="00DA4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7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pct"/>
          </w:tcPr>
          <w:p w:rsidR="00860231" w:rsidRPr="00D057A2" w:rsidRDefault="00860231" w:rsidP="00DA4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7A2">
              <w:rPr>
                <w:rFonts w:ascii="Times New Roman" w:hAnsi="Times New Roman" w:cs="Times New Roman"/>
                <w:sz w:val="24"/>
                <w:szCs w:val="24"/>
              </w:rPr>
              <w:t>Санитарно-обмывочные пункты и станции обеззараживания одежды и транспорта</w:t>
            </w:r>
          </w:p>
        </w:tc>
        <w:tc>
          <w:tcPr>
            <w:tcW w:w="1029" w:type="pct"/>
          </w:tcPr>
          <w:p w:rsidR="00860231" w:rsidRPr="00D057A2" w:rsidRDefault="00860231" w:rsidP="00DA4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7A2">
              <w:rPr>
                <w:rFonts w:ascii="Times New Roman" w:hAnsi="Times New Roman" w:cs="Times New Roman"/>
                <w:sz w:val="24"/>
                <w:szCs w:val="24"/>
              </w:rPr>
              <w:t>Количество (ед.)</w:t>
            </w:r>
          </w:p>
        </w:tc>
        <w:tc>
          <w:tcPr>
            <w:tcW w:w="2006" w:type="pct"/>
          </w:tcPr>
          <w:p w:rsidR="00860231" w:rsidRPr="00D057A2" w:rsidRDefault="00860231" w:rsidP="00DA4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7A2">
              <w:rPr>
                <w:rFonts w:ascii="Times New Roman" w:hAnsi="Times New Roman" w:cs="Times New Roman"/>
                <w:sz w:val="24"/>
                <w:szCs w:val="24"/>
              </w:rPr>
              <w:t>1 (на каждый въезд и выезд населенного пункта)</w:t>
            </w:r>
          </w:p>
        </w:tc>
      </w:tr>
      <w:tr w:rsidR="00860231" w:rsidRPr="00D057A2" w:rsidTr="00AA655C">
        <w:tc>
          <w:tcPr>
            <w:tcW w:w="299" w:type="pct"/>
          </w:tcPr>
          <w:p w:rsidR="00860231" w:rsidRPr="00D057A2" w:rsidRDefault="00860231" w:rsidP="00DA4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7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6" w:type="pct"/>
          </w:tcPr>
          <w:p w:rsidR="00860231" w:rsidRPr="00D057A2" w:rsidRDefault="00860231" w:rsidP="00DA4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7A2">
              <w:rPr>
                <w:rFonts w:ascii="Times New Roman" w:hAnsi="Times New Roman" w:cs="Times New Roman"/>
                <w:sz w:val="24"/>
                <w:szCs w:val="24"/>
              </w:rPr>
              <w:t>Пункты временного размещения</w:t>
            </w:r>
          </w:p>
        </w:tc>
        <w:tc>
          <w:tcPr>
            <w:tcW w:w="1029" w:type="pct"/>
          </w:tcPr>
          <w:p w:rsidR="00860231" w:rsidRPr="00D057A2" w:rsidRDefault="00860231" w:rsidP="00DA4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7A2">
              <w:rPr>
                <w:rFonts w:ascii="Times New Roman" w:hAnsi="Times New Roman" w:cs="Times New Roman"/>
                <w:sz w:val="24"/>
                <w:szCs w:val="24"/>
              </w:rPr>
              <w:t>Количество (ед.)</w:t>
            </w:r>
          </w:p>
        </w:tc>
        <w:tc>
          <w:tcPr>
            <w:tcW w:w="2006" w:type="pct"/>
          </w:tcPr>
          <w:p w:rsidR="00860231" w:rsidRPr="00D057A2" w:rsidRDefault="00860231" w:rsidP="00DA4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0231" w:rsidRPr="00D057A2" w:rsidTr="00AA655C">
        <w:tc>
          <w:tcPr>
            <w:tcW w:w="299" w:type="pct"/>
          </w:tcPr>
          <w:p w:rsidR="00860231" w:rsidRPr="00D057A2" w:rsidRDefault="00860231" w:rsidP="00DA4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7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6" w:type="pct"/>
          </w:tcPr>
          <w:p w:rsidR="00860231" w:rsidRPr="00D057A2" w:rsidRDefault="00860231" w:rsidP="00DA4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7A2">
              <w:rPr>
                <w:rFonts w:ascii="Times New Roman" w:hAnsi="Times New Roman" w:cs="Times New Roman"/>
                <w:sz w:val="24"/>
                <w:szCs w:val="24"/>
              </w:rPr>
              <w:t>Сборные эвакуационные пункты</w:t>
            </w:r>
          </w:p>
        </w:tc>
        <w:tc>
          <w:tcPr>
            <w:tcW w:w="1029" w:type="pct"/>
          </w:tcPr>
          <w:p w:rsidR="00860231" w:rsidRPr="00D057A2" w:rsidRDefault="00860231" w:rsidP="00DA4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7A2">
              <w:rPr>
                <w:rFonts w:ascii="Times New Roman" w:hAnsi="Times New Roman" w:cs="Times New Roman"/>
                <w:sz w:val="24"/>
                <w:szCs w:val="24"/>
              </w:rPr>
              <w:t>Количество (ед.)</w:t>
            </w:r>
          </w:p>
        </w:tc>
        <w:tc>
          <w:tcPr>
            <w:tcW w:w="2006" w:type="pct"/>
          </w:tcPr>
          <w:p w:rsidR="00860231" w:rsidRPr="00D057A2" w:rsidRDefault="00860231" w:rsidP="00DA4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0231" w:rsidRPr="00D057A2" w:rsidTr="00AA655C">
        <w:tc>
          <w:tcPr>
            <w:tcW w:w="299" w:type="pct"/>
          </w:tcPr>
          <w:p w:rsidR="00860231" w:rsidRPr="00D057A2" w:rsidRDefault="00860231" w:rsidP="00DA4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7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6" w:type="pct"/>
          </w:tcPr>
          <w:p w:rsidR="00860231" w:rsidRPr="00D057A2" w:rsidRDefault="00860231" w:rsidP="00DA4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7A2">
              <w:rPr>
                <w:rFonts w:ascii="Times New Roman" w:hAnsi="Times New Roman" w:cs="Times New Roman"/>
                <w:sz w:val="24"/>
                <w:szCs w:val="24"/>
              </w:rPr>
              <w:t>Сирены</w:t>
            </w:r>
          </w:p>
        </w:tc>
        <w:tc>
          <w:tcPr>
            <w:tcW w:w="1029" w:type="pct"/>
          </w:tcPr>
          <w:p w:rsidR="00860231" w:rsidRPr="00D057A2" w:rsidRDefault="00860231" w:rsidP="00DA4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7A2">
              <w:rPr>
                <w:rFonts w:ascii="Times New Roman" w:hAnsi="Times New Roman" w:cs="Times New Roman"/>
                <w:sz w:val="24"/>
                <w:szCs w:val="24"/>
              </w:rPr>
              <w:t>Количество (ед.)</w:t>
            </w:r>
          </w:p>
        </w:tc>
        <w:tc>
          <w:tcPr>
            <w:tcW w:w="2006" w:type="pct"/>
          </w:tcPr>
          <w:p w:rsidR="00860231" w:rsidRPr="00D057A2" w:rsidRDefault="00860231" w:rsidP="00DA4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7A2">
              <w:rPr>
                <w:rFonts w:ascii="Times New Roman" w:hAnsi="Times New Roman" w:cs="Times New Roman"/>
                <w:sz w:val="24"/>
                <w:szCs w:val="24"/>
              </w:rPr>
              <w:t>1 (радиус действия 500 м)</w:t>
            </w:r>
          </w:p>
        </w:tc>
      </w:tr>
      <w:tr w:rsidR="00860231" w:rsidRPr="00D057A2" w:rsidTr="00AA655C">
        <w:tc>
          <w:tcPr>
            <w:tcW w:w="299" w:type="pct"/>
          </w:tcPr>
          <w:p w:rsidR="00860231" w:rsidRPr="00D057A2" w:rsidRDefault="00860231" w:rsidP="00DA4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7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6" w:type="pct"/>
          </w:tcPr>
          <w:p w:rsidR="00860231" w:rsidRPr="00D057A2" w:rsidRDefault="00860231" w:rsidP="00DA4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7A2">
              <w:rPr>
                <w:rFonts w:ascii="Times New Roman" w:hAnsi="Times New Roman" w:cs="Times New Roman"/>
                <w:sz w:val="24"/>
                <w:szCs w:val="24"/>
              </w:rPr>
              <w:t>Объекты противопожарного водоснабжения</w:t>
            </w:r>
          </w:p>
        </w:tc>
        <w:tc>
          <w:tcPr>
            <w:tcW w:w="1029" w:type="pct"/>
          </w:tcPr>
          <w:p w:rsidR="00860231" w:rsidRPr="00D057A2" w:rsidRDefault="00860231" w:rsidP="00DA4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7A2">
              <w:rPr>
                <w:rFonts w:ascii="Times New Roman" w:hAnsi="Times New Roman" w:cs="Times New Roman"/>
                <w:sz w:val="24"/>
                <w:szCs w:val="24"/>
              </w:rPr>
              <w:t>Количество (ед.)</w:t>
            </w:r>
          </w:p>
        </w:tc>
        <w:tc>
          <w:tcPr>
            <w:tcW w:w="2006" w:type="pct"/>
          </w:tcPr>
          <w:p w:rsidR="00860231" w:rsidRPr="00D057A2" w:rsidRDefault="00860231" w:rsidP="00DA4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7A2">
              <w:rPr>
                <w:rFonts w:ascii="Times New Roman" w:hAnsi="Times New Roman" w:cs="Times New Roman"/>
                <w:sz w:val="24"/>
                <w:szCs w:val="24"/>
              </w:rPr>
              <w:t>1 на 250 м</w:t>
            </w:r>
          </w:p>
        </w:tc>
      </w:tr>
      <w:tr w:rsidR="00860231" w:rsidRPr="00D057A2" w:rsidTr="00AA655C">
        <w:tc>
          <w:tcPr>
            <w:tcW w:w="299" w:type="pct"/>
          </w:tcPr>
          <w:p w:rsidR="00860231" w:rsidRPr="00D057A2" w:rsidRDefault="00860231" w:rsidP="00DA4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7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6" w:type="pct"/>
          </w:tcPr>
          <w:p w:rsidR="00860231" w:rsidRPr="00D057A2" w:rsidRDefault="00860231" w:rsidP="00DA4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7A2">
              <w:rPr>
                <w:rFonts w:ascii="Times New Roman" w:hAnsi="Times New Roman" w:cs="Times New Roman"/>
                <w:sz w:val="24"/>
                <w:szCs w:val="24"/>
              </w:rPr>
              <w:t>Ледовые переправы</w:t>
            </w:r>
          </w:p>
        </w:tc>
        <w:tc>
          <w:tcPr>
            <w:tcW w:w="1029" w:type="pct"/>
          </w:tcPr>
          <w:p w:rsidR="00860231" w:rsidRPr="00D057A2" w:rsidRDefault="00860231" w:rsidP="00DA4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7A2">
              <w:rPr>
                <w:rFonts w:ascii="Times New Roman" w:hAnsi="Times New Roman" w:cs="Times New Roman"/>
                <w:sz w:val="24"/>
                <w:szCs w:val="24"/>
              </w:rPr>
              <w:t>Количество (ед.)</w:t>
            </w:r>
          </w:p>
        </w:tc>
        <w:tc>
          <w:tcPr>
            <w:tcW w:w="2006" w:type="pct"/>
          </w:tcPr>
          <w:p w:rsidR="00860231" w:rsidRPr="00D057A2" w:rsidRDefault="00860231" w:rsidP="00DA4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7A2">
              <w:rPr>
                <w:rFonts w:ascii="Times New Roman" w:hAnsi="Times New Roman" w:cs="Times New Roman"/>
                <w:sz w:val="24"/>
                <w:szCs w:val="24"/>
              </w:rPr>
              <w:t>В местах необходимых для доступа к населенным пунктам в случаях отсутствия иного способа</w:t>
            </w:r>
          </w:p>
        </w:tc>
      </w:tr>
      <w:tr w:rsidR="00860231" w:rsidRPr="00D057A2" w:rsidTr="00AA655C">
        <w:tc>
          <w:tcPr>
            <w:tcW w:w="299" w:type="pct"/>
          </w:tcPr>
          <w:p w:rsidR="00860231" w:rsidRPr="00D057A2" w:rsidRDefault="00860231" w:rsidP="00DA4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7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6" w:type="pct"/>
          </w:tcPr>
          <w:p w:rsidR="00860231" w:rsidRPr="00D057A2" w:rsidRDefault="00860231" w:rsidP="00DA4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7A2">
              <w:rPr>
                <w:rFonts w:ascii="Times New Roman" w:hAnsi="Times New Roman" w:cs="Times New Roman"/>
                <w:sz w:val="24"/>
                <w:szCs w:val="24"/>
              </w:rPr>
              <w:t>Спасательные подразделения на водных объектах</w:t>
            </w:r>
          </w:p>
        </w:tc>
        <w:tc>
          <w:tcPr>
            <w:tcW w:w="1029" w:type="pct"/>
          </w:tcPr>
          <w:p w:rsidR="00860231" w:rsidRPr="00D057A2" w:rsidRDefault="00860231" w:rsidP="00DA4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7A2">
              <w:rPr>
                <w:rFonts w:ascii="Times New Roman" w:hAnsi="Times New Roman" w:cs="Times New Roman"/>
                <w:sz w:val="24"/>
                <w:szCs w:val="24"/>
              </w:rPr>
              <w:t>Количество (ед.)</w:t>
            </w:r>
          </w:p>
        </w:tc>
        <w:tc>
          <w:tcPr>
            <w:tcW w:w="2006" w:type="pct"/>
          </w:tcPr>
          <w:p w:rsidR="00860231" w:rsidRPr="00D057A2" w:rsidRDefault="00860231" w:rsidP="00DA4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7A2">
              <w:rPr>
                <w:rFonts w:ascii="Times New Roman" w:hAnsi="Times New Roman" w:cs="Times New Roman"/>
                <w:sz w:val="24"/>
                <w:szCs w:val="24"/>
              </w:rPr>
              <w:t>1 на каждый санкционированный водный объект, предназначенный для отдыха и иного пользования населением</w:t>
            </w:r>
          </w:p>
        </w:tc>
      </w:tr>
      <w:tr w:rsidR="00860231" w:rsidRPr="00D057A2" w:rsidTr="00AA655C">
        <w:tc>
          <w:tcPr>
            <w:tcW w:w="299" w:type="pct"/>
          </w:tcPr>
          <w:p w:rsidR="00860231" w:rsidRPr="00D057A2" w:rsidRDefault="00860231" w:rsidP="00DA4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7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6" w:type="pct"/>
          </w:tcPr>
          <w:p w:rsidR="00860231" w:rsidRPr="00D057A2" w:rsidRDefault="00860231" w:rsidP="00DA4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7A2">
              <w:rPr>
                <w:rFonts w:ascii="Times New Roman" w:hAnsi="Times New Roman" w:cs="Times New Roman"/>
                <w:sz w:val="24"/>
                <w:szCs w:val="24"/>
              </w:rPr>
              <w:t xml:space="preserve">Объекты органов внутренних </w:t>
            </w:r>
            <w:r w:rsidRPr="00D05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</w:t>
            </w:r>
          </w:p>
        </w:tc>
        <w:tc>
          <w:tcPr>
            <w:tcW w:w="1029" w:type="pct"/>
          </w:tcPr>
          <w:p w:rsidR="00860231" w:rsidRPr="00D057A2" w:rsidRDefault="00860231" w:rsidP="00DA4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(ед.)</w:t>
            </w:r>
          </w:p>
        </w:tc>
        <w:tc>
          <w:tcPr>
            <w:tcW w:w="2006" w:type="pct"/>
          </w:tcPr>
          <w:p w:rsidR="00860231" w:rsidRPr="00D057A2" w:rsidRDefault="00860231" w:rsidP="00DA4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60231" w:rsidRPr="00D057A2" w:rsidRDefault="00860231" w:rsidP="002137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67072" w:rsidRPr="00D057A2" w:rsidRDefault="00467072" w:rsidP="00442A01">
      <w:pPr>
        <w:pStyle w:val="21"/>
      </w:pPr>
      <w:bookmarkStart w:id="158" w:name="_Toc453536634"/>
    </w:p>
    <w:p w:rsidR="00860231" w:rsidRPr="00D057A2" w:rsidRDefault="00C11950" w:rsidP="00442A01">
      <w:pPr>
        <w:pStyle w:val="21"/>
      </w:pPr>
      <w:bookmarkStart w:id="159" w:name="_Toc454995494"/>
      <w:bookmarkStart w:id="160" w:name="_Toc455170667"/>
      <w:bookmarkStart w:id="161" w:name="_Toc455566056"/>
      <w:r w:rsidRPr="00D057A2">
        <w:t xml:space="preserve">Глава </w:t>
      </w:r>
      <w:r w:rsidR="004D662C" w:rsidRPr="00D057A2">
        <w:t>6</w:t>
      </w:r>
      <w:r w:rsidR="00860231" w:rsidRPr="00D057A2">
        <w:t xml:space="preserve">.3 </w:t>
      </w:r>
      <w:bookmarkStart w:id="162" w:name="_Toc400380668"/>
      <w:bookmarkStart w:id="163" w:name="_Toc400383004"/>
      <w:bookmarkStart w:id="164" w:name="_Toc406929003"/>
      <w:bookmarkStart w:id="165" w:name="_Toc442631320"/>
      <w:r w:rsidR="00860231" w:rsidRPr="00D057A2">
        <w:t>Расчетные показатели максимально допустимого уровня территориальной доступности объектов гражданской обороны, необходимых для предупреждения чрезвычайных ситуаций различного характера</w:t>
      </w:r>
      <w:bookmarkEnd w:id="158"/>
      <w:bookmarkEnd w:id="159"/>
      <w:bookmarkEnd w:id="160"/>
      <w:bookmarkEnd w:id="161"/>
      <w:bookmarkEnd w:id="162"/>
      <w:bookmarkEnd w:id="163"/>
      <w:bookmarkEnd w:id="164"/>
      <w:bookmarkEnd w:id="165"/>
    </w:p>
    <w:p w:rsidR="0035233F" w:rsidRPr="00D057A2" w:rsidRDefault="0035233F" w:rsidP="002137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60231" w:rsidRPr="00D057A2" w:rsidRDefault="00860231" w:rsidP="002137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057A2">
        <w:rPr>
          <w:rFonts w:ascii="Times New Roman" w:hAnsi="Times New Roman" w:cs="Times New Roman"/>
          <w:sz w:val="24"/>
          <w:szCs w:val="24"/>
          <w:lang w:eastAsia="en-US"/>
        </w:rPr>
        <w:t xml:space="preserve">Таблица </w:t>
      </w:r>
      <w:r w:rsidR="007F62F5" w:rsidRPr="00D057A2">
        <w:rPr>
          <w:rFonts w:ascii="Times New Roman" w:hAnsi="Times New Roman" w:cs="Times New Roman"/>
          <w:sz w:val="24"/>
          <w:szCs w:val="24"/>
          <w:lang w:eastAsia="en-US"/>
        </w:rPr>
        <w:t>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1"/>
        <w:gridCol w:w="2885"/>
        <w:gridCol w:w="2510"/>
        <w:gridCol w:w="4020"/>
      </w:tblGrid>
      <w:tr w:rsidR="00860231" w:rsidRPr="00D057A2" w:rsidTr="001764BB">
        <w:tc>
          <w:tcPr>
            <w:tcW w:w="300" w:type="pct"/>
          </w:tcPr>
          <w:p w:rsidR="00860231" w:rsidRPr="00D057A2" w:rsidRDefault="00860231" w:rsidP="00DA4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7A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057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057A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057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40" w:type="pct"/>
          </w:tcPr>
          <w:p w:rsidR="00860231" w:rsidRPr="00D057A2" w:rsidRDefault="00860231" w:rsidP="00DA4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7A2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253" w:type="pct"/>
          </w:tcPr>
          <w:p w:rsidR="00860231" w:rsidRPr="00D057A2" w:rsidRDefault="00860231" w:rsidP="00DA4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7A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007" w:type="pct"/>
          </w:tcPr>
          <w:p w:rsidR="00860231" w:rsidRPr="00D057A2" w:rsidRDefault="00860231" w:rsidP="00DA4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7A2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860231" w:rsidRPr="00D057A2" w:rsidTr="001764BB">
        <w:trPr>
          <w:trHeight w:val="416"/>
        </w:trPr>
        <w:tc>
          <w:tcPr>
            <w:tcW w:w="300" w:type="pct"/>
            <w:vMerge w:val="restart"/>
          </w:tcPr>
          <w:p w:rsidR="00860231" w:rsidRPr="00D057A2" w:rsidRDefault="00DA47CB" w:rsidP="00DA4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pct"/>
            <w:vMerge w:val="restart"/>
          </w:tcPr>
          <w:p w:rsidR="00860231" w:rsidRPr="00D057A2" w:rsidRDefault="00860231" w:rsidP="00DA4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7A2">
              <w:rPr>
                <w:rFonts w:ascii="Times New Roman" w:hAnsi="Times New Roman" w:cs="Times New Roman"/>
                <w:sz w:val="24"/>
                <w:szCs w:val="24"/>
              </w:rPr>
              <w:t>Пожарные депо</w:t>
            </w:r>
          </w:p>
        </w:tc>
        <w:tc>
          <w:tcPr>
            <w:tcW w:w="1253" w:type="pct"/>
            <w:vMerge w:val="restart"/>
          </w:tcPr>
          <w:p w:rsidR="00860231" w:rsidRPr="00D057A2" w:rsidRDefault="00860231" w:rsidP="00DA4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7A2">
              <w:rPr>
                <w:rFonts w:ascii="Times New Roman" w:hAnsi="Times New Roman" w:cs="Times New Roman"/>
                <w:sz w:val="24"/>
                <w:szCs w:val="24"/>
              </w:rPr>
              <w:t>Доступность до объекта пожаротушения (мин.)</w:t>
            </w:r>
          </w:p>
        </w:tc>
        <w:tc>
          <w:tcPr>
            <w:tcW w:w="2007" w:type="pct"/>
          </w:tcPr>
          <w:p w:rsidR="00860231" w:rsidRPr="00D057A2" w:rsidRDefault="00860231" w:rsidP="00DA4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7A2">
              <w:rPr>
                <w:rFonts w:ascii="Times New Roman" w:hAnsi="Times New Roman" w:cs="Times New Roman"/>
                <w:sz w:val="24"/>
                <w:szCs w:val="24"/>
              </w:rPr>
              <w:t>10 (для городов)</w:t>
            </w:r>
          </w:p>
        </w:tc>
      </w:tr>
      <w:tr w:rsidR="00860231" w:rsidRPr="00D057A2" w:rsidTr="001764BB">
        <w:trPr>
          <w:trHeight w:val="962"/>
        </w:trPr>
        <w:tc>
          <w:tcPr>
            <w:tcW w:w="300" w:type="pct"/>
            <w:vMerge/>
          </w:tcPr>
          <w:p w:rsidR="00860231" w:rsidRPr="00D057A2" w:rsidRDefault="00860231" w:rsidP="00DA4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pct"/>
            <w:vMerge/>
          </w:tcPr>
          <w:p w:rsidR="00860231" w:rsidRPr="00D057A2" w:rsidRDefault="00860231" w:rsidP="00DA4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pct"/>
            <w:vMerge/>
          </w:tcPr>
          <w:p w:rsidR="00860231" w:rsidRPr="00D057A2" w:rsidRDefault="00860231" w:rsidP="00DA4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pct"/>
          </w:tcPr>
          <w:p w:rsidR="00860231" w:rsidRPr="00D057A2" w:rsidRDefault="00860231" w:rsidP="00DA4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7A2">
              <w:rPr>
                <w:rFonts w:ascii="Times New Roman" w:hAnsi="Times New Roman" w:cs="Times New Roman"/>
                <w:sz w:val="24"/>
                <w:szCs w:val="24"/>
              </w:rPr>
              <w:t>20 (населенные пункты кроме городов)</w:t>
            </w:r>
          </w:p>
        </w:tc>
      </w:tr>
      <w:tr w:rsidR="00860231" w:rsidRPr="00D057A2" w:rsidTr="001764BB">
        <w:trPr>
          <w:trHeight w:val="77"/>
        </w:trPr>
        <w:tc>
          <w:tcPr>
            <w:tcW w:w="300" w:type="pct"/>
          </w:tcPr>
          <w:p w:rsidR="00860231" w:rsidRPr="00D057A2" w:rsidRDefault="00860231" w:rsidP="00DA4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7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pct"/>
          </w:tcPr>
          <w:p w:rsidR="00860231" w:rsidRPr="00D057A2" w:rsidRDefault="00860231" w:rsidP="00DA4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7A2">
              <w:rPr>
                <w:rFonts w:ascii="Times New Roman" w:hAnsi="Times New Roman" w:cs="Times New Roman"/>
                <w:sz w:val="24"/>
                <w:szCs w:val="24"/>
              </w:rPr>
              <w:t>Защитные сооружения</w:t>
            </w:r>
          </w:p>
        </w:tc>
        <w:tc>
          <w:tcPr>
            <w:tcW w:w="1253" w:type="pct"/>
          </w:tcPr>
          <w:p w:rsidR="00860231" w:rsidRPr="00D057A2" w:rsidRDefault="00860231" w:rsidP="00DA4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7A2">
              <w:rPr>
                <w:rFonts w:ascii="Times New Roman" w:hAnsi="Times New Roman" w:cs="Times New Roman"/>
                <w:sz w:val="24"/>
                <w:szCs w:val="24"/>
              </w:rPr>
              <w:t>Доступность (мин.)</w:t>
            </w:r>
          </w:p>
        </w:tc>
        <w:tc>
          <w:tcPr>
            <w:tcW w:w="2007" w:type="pct"/>
          </w:tcPr>
          <w:p w:rsidR="00860231" w:rsidRPr="00D057A2" w:rsidRDefault="00860231" w:rsidP="00DA4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7A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60231" w:rsidRPr="00D057A2" w:rsidTr="001764BB">
        <w:tc>
          <w:tcPr>
            <w:tcW w:w="300" w:type="pct"/>
          </w:tcPr>
          <w:p w:rsidR="00860231" w:rsidRPr="00D057A2" w:rsidRDefault="00DA47CB" w:rsidP="00DA4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7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pct"/>
          </w:tcPr>
          <w:p w:rsidR="00860231" w:rsidRPr="00D057A2" w:rsidRDefault="00860231" w:rsidP="00DA4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7A2">
              <w:rPr>
                <w:rFonts w:ascii="Times New Roman" w:hAnsi="Times New Roman" w:cs="Times New Roman"/>
                <w:sz w:val="24"/>
                <w:szCs w:val="24"/>
              </w:rPr>
              <w:t>Противорадиационные укрытия</w:t>
            </w:r>
          </w:p>
        </w:tc>
        <w:tc>
          <w:tcPr>
            <w:tcW w:w="1253" w:type="pct"/>
          </w:tcPr>
          <w:p w:rsidR="00860231" w:rsidRPr="00D057A2" w:rsidRDefault="00860231" w:rsidP="00DA4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7A2">
              <w:rPr>
                <w:rFonts w:ascii="Times New Roman" w:hAnsi="Times New Roman" w:cs="Times New Roman"/>
                <w:sz w:val="24"/>
                <w:szCs w:val="24"/>
              </w:rPr>
              <w:t>Доступность (мин.)</w:t>
            </w:r>
          </w:p>
        </w:tc>
        <w:tc>
          <w:tcPr>
            <w:tcW w:w="2007" w:type="pct"/>
          </w:tcPr>
          <w:p w:rsidR="00860231" w:rsidRPr="00D057A2" w:rsidRDefault="00860231" w:rsidP="00DA4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7A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60231" w:rsidRPr="00D057A2" w:rsidTr="001764BB">
        <w:tc>
          <w:tcPr>
            <w:tcW w:w="300" w:type="pct"/>
          </w:tcPr>
          <w:p w:rsidR="00860231" w:rsidRPr="00D057A2" w:rsidRDefault="00DA47CB" w:rsidP="00DA4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7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pct"/>
          </w:tcPr>
          <w:p w:rsidR="00860231" w:rsidRPr="00D057A2" w:rsidRDefault="00860231" w:rsidP="00DA4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7A2">
              <w:rPr>
                <w:rFonts w:ascii="Times New Roman" w:hAnsi="Times New Roman" w:cs="Times New Roman"/>
                <w:sz w:val="24"/>
                <w:szCs w:val="24"/>
              </w:rPr>
              <w:t>Санитарно-обмывочные пункты и станции обеззараживания одежды и транспорта</w:t>
            </w:r>
          </w:p>
        </w:tc>
        <w:tc>
          <w:tcPr>
            <w:tcW w:w="1253" w:type="pct"/>
          </w:tcPr>
          <w:p w:rsidR="00860231" w:rsidRPr="00D057A2" w:rsidRDefault="00860231" w:rsidP="00DA4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7A2">
              <w:rPr>
                <w:rFonts w:ascii="Times New Roman" w:hAnsi="Times New Roman" w:cs="Times New Roman"/>
                <w:sz w:val="24"/>
                <w:szCs w:val="24"/>
              </w:rPr>
              <w:t>Количество (ед.)</w:t>
            </w:r>
          </w:p>
        </w:tc>
        <w:tc>
          <w:tcPr>
            <w:tcW w:w="2007" w:type="pct"/>
          </w:tcPr>
          <w:p w:rsidR="00860231" w:rsidRPr="00D057A2" w:rsidRDefault="00860231" w:rsidP="00DA4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7A2">
              <w:rPr>
                <w:rFonts w:ascii="Times New Roman" w:hAnsi="Times New Roman" w:cs="Times New Roman"/>
                <w:sz w:val="24"/>
                <w:szCs w:val="24"/>
              </w:rPr>
              <w:t>На всех въездах и выездах населенного пункта</w:t>
            </w:r>
          </w:p>
        </w:tc>
      </w:tr>
      <w:tr w:rsidR="00860231" w:rsidRPr="00D057A2" w:rsidTr="001764BB">
        <w:tc>
          <w:tcPr>
            <w:tcW w:w="300" w:type="pct"/>
          </w:tcPr>
          <w:p w:rsidR="00860231" w:rsidRPr="00D057A2" w:rsidRDefault="00DA47CB" w:rsidP="00DA4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7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pct"/>
          </w:tcPr>
          <w:p w:rsidR="00860231" w:rsidRPr="00D057A2" w:rsidRDefault="00860231" w:rsidP="00DA4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7A2">
              <w:rPr>
                <w:rFonts w:ascii="Times New Roman" w:hAnsi="Times New Roman" w:cs="Times New Roman"/>
                <w:sz w:val="24"/>
                <w:szCs w:val="24"/>
              </w:rPr>
              <w:t>Пункты временного размещения</w:t>
            </w:r>
          </w:p>
        </w:tc>
        <w:tc>
          <w:tcPr>
            <w:tcW w:w="1253" w:type="pct"/>
          </w:tcPr>
          <w:p w:rsidR="00860231" w:rsidRPr="00D057A2" w:rsidRDefault="00860231" w:rsidP="00DA4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7A2">
              <w:rPr>
                <w:rFonts w:ascii="Times New Roman" w:hAnsi="Times New Roman" w:cs="Times New Roman"/>
                <w:sz w:val="24"/>
                <w:szCs w:val="24"/>
              </w:rPr>
              <w:t>Доступность (мин.)</w:t>
            </w:r>
          </w:p>
        </w:tc>
        <w:tc>
          <w:tcPr>
            <w:tcW w:w="2007" w:type="pct"/>
          </w:tcPr>
          <w:p w:rsidR="00860231" w:rsidRPr="00D057A2" w:rsidRDefault="00860231" w:rsidP="00DA4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7A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60231" w:rsidRPr="00D057A2" w:rsidTr="001764BB">
        <w:tc>
          <w:tcPr>
            <w:tcW w:w="300" w:type="pct"/>
          </w:tcPr>
          <w:p w:rsidR="00860231" w:rsidRPr="00D057A2" w:rsidRDefault="00860231" w:rsidP="00DA4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7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pct"/>
          </w:tcPr>
          <w:p w:rsidR="00860231" w:rsidRPr="00D057A2" w:rsidRDefault="00860231" w:rsidP="00DA4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7A2">
              <w:rPr>
                <w:rFonts w:ascii="Times New Roman" w:hAnsi="Times New Roman" w:cs="Times New Roman"/>
                <w:sz w:val="24"/>
                <w:szCs w:val="24"/>
              </w:rPr>
              <w:t>Сборные эвакуационные пункты</w:t>
            </w:r>
          </w:p>
        </w:tc>
        <w:tc>
          <w:tcPr>
            <w:tcW w:w="1253" w:type="pct"/>
          </w:tcPr>
          <w:p w:rsidR="00860231" w:rsidRPr="00D057A2" w:rsidRDefault="00860231" w:rsidP="00DA4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7A2">
              <w:rPr>
                <w:rFonts w:ascii="Times New Roman" w:hAnsi="Times New Roman" w:cs="Times New Roman"/>
                <w:sz w:val="24"/>
                <w:szCs w:val="24"/>
              </w:rPr>
              <w:t>Радиус доступности (м)</w:t>
            </w:r>
          </w:p>
        </w:tc>
        <w:tc>
          <w:tcPr>
            <w:tcW w:w="2007" w:type="pct"/>
          </w:tcPr>
          <w:p w:rsidR="00860231" w:rsidRPr="00D057A2" w:rsidRDefault="00860231" w:rsidP="00DA4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7A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860231" w:rsidRPr="00D057A2" w:rsidTr="001764BB">
        <w:tc>
          <w:tcPr>
            <w:tcW w:w="300" w:type="pct"/>
          </w:tcPr>
          <w:p w:rsidR="00860231" w:rsidRPr="00D057A2" w:rsidRDefault="00DA47CB" w:rsidP="00DA4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7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0" w:type="pct"/>
          </w:tcPr>
          <w:p w:rsidR="00860231" w:rsidRPr="00D057A2" w:rsidRDefault="00860231" w:rsidP="00DA4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7A2">
              <w:rPr>
                <w:rFonts w:ascii="Times New Roman" w:hAnsi="Times New Roman" w:cs="Times New Roman"/>
                <w:sz w:val="24"/>
                <w:szCs w:val="24"/>
              </w:rPr>
              <w:t>Сирены</w:t>
            </w:r>
          </w:p>
        </w:tc>
        <w:tc>
          <w:tcPr>
            <w:tcW w:w="1253" w:type="pct"/>
          </w:tcPr>
          <w:p w:rsidR="00860231" w:rsidRPr="00D057A2" w:rsidRDefault="00860231" w:rsidP="00DA4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7A2">
              <w:rPr>
                <w:rFonts w:ascii="Times New Roman" w:hAnsi="Times New Roman" w:cs="Times New Roman"/>
                <w:sz w:val="24"/>
                <w:szCs w:val="24"/>
              </w:rPr>
              <w:t>Радиус действия (м)</w:t>
            </w:r>
          </w:p>
        </w:tc>
        <w:tc>
          <w:tcPr>
            <w:tcW w:w="2007" w:type="pct"/>
          </w:tcPr>
          <w:p w:rsidR="00860231" w:rsidRPr="00D057A2" w:rsidRDefault="00860231" w:rsidP="00DA4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7A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860231" w:rsidRPr="00D057A2" w:rsidTr="001764BB">
        <w:tc>
          <w:tcPr>
            <w:tcW w:w="300" w:type="pct"/>
          </w:tcPr>
          <w:p w:rsidR="00860231" w:rsidRPr="00D057A2" w:rsidRDefault="00DA47CB" w:rsidP="00DA4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7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0" w:type="pct"/>
          </w:tcPr>
          <w:p w:rsidR="00860231" w:rsidRPr="00D057A2" w:rsidRDefault="00860231" w:rsidP="00DA4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7A2">
              <w:rPr>
                <w:rFonts w:ascii="Times New Roman" w:hAnsi="Times New Roman" w:cs="Times New Roman"/>
                <w:sz w:val="24"/>
                <w:szCs w:val="24"/>
              </w:rPr>
              <w:t>Объекты противопожарного водоснабжения</w:t>
            </w:r>
          </w:p>
        </w:tc>
        <w:tc>
          <w:tcPr>
            <w:tcW w:w="1253" w:type="pct"/>
          </w:tcPr>
          <w:p w:rsidR="00860231" w:rsidRPr="00D057A2" w:rsidRDefault="00860231" w:rsidP="00DA4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7A2">
              <w:rPr>
                <w:rFonts w:ascii="Times New Roman" w:hAnsi="Times New Roman" w:cs="Times New Roman"/>
                <w:sz w:val="24"/>
                <w:szCs w:val="24"/>
              </w:rPr>
              <w:t>Радиус доступности (м)</w:t>
            </w:r>
          </w:p>
        </w:tc>
        <w:tc>
          <w:tcPr>
            <w:tcW w:w="2007" w:type="pct"/>
          </w:tcPr>
          <w:p w:rsidR="00860231" w:rsidRPr="00D057A2" w:rsidRDefault="00860231" w:rsidP="00DA4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7A2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860231" w:rsidRPr="00D057A2" w:rsidTr="001764BB">
        <w:tc>
          <w:tcPr>
            <w:tcW w:w="300" w:type="pct"/>
          </w:tcPr>
          <w:p w:rsidR="00860231" w:rsidRPr="00D057A2" w:rsidRDefault="00DA47CB" w:rsidP="00DA4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7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0" w:type="pct"/>
          </w:tcPr>
          <w:p w:rsidR="00860231" w:rsidRPr="00D057A2" w:rsidRDefault="00860231" w:rsidP="00DA4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7A2">
              <w:rPr>
                <w:rFonts w:ascii="Times New Roman" w:hAnsi="Times New Roman" w:cs="Times New Roman"/>
                <w:sz w:val="24"/>
                <w:szCs w:val="24"/>
              </w:rPr>
              <w:t>Ледовые переправы</w:t>
            </w:r>
          </w:p>
        </w:tc>
        <w:tc>
          <w:tcPr>
            <w:tcW w:w="1253" w:type="pct"/>
          </w:tcPr>
          <w:p w:rsidR="00860231" w:rsidRPr="00D057A2" w:rsidRDefault="00860231" w:rsidP="00DA4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7A2">
              <w:rPr>
                <w:rFonts w:ascii="Times New Roman" w:hAnsi="Times New Roman" w:cs="Times New Roman"/>
                <w:sz w:val="24"/>
                <w:szCs w:val="24"/>
              </w:rPr>
              <w:t>Количество (ед.)</w:t>
            </w:r>
          </w:p>
        </w:tc>
        <w:tc>
          <w:tcPr>
            <w:tcW w:w="2007" w:type="pct"/>
          </w:tcPr>
          <w:p w:rsidR="00860231" w:rsidRPr="00D057A2" w:rsidRDefault="00860231" w:rsidP="00DA4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7A2">
              <w:rPr>
                <w:rFonts w:ascii="Times New Roman" w:hAnsi="Times New Roman" w:cs="Times New Roman"/>
                <w:sz w:val="24"/>
                <w:szCs w:val="24"/>
              </w:rPr>
              <w:t>Не регламентируется</w:t>
            </w:r>
          </w:p>
        </w:tc>
      </w:tr>
      <w:tr w:rsidR="00860231" w:rsidRPr="00D057A2" w:rsidTr="001764BB">
        <w:tc>
          <w:tcPr>
            <w:tcW w:w="300" w:type="pct"/>
          </w:tcPr>
          <w:p w:rsidR="00860231" w:rsidRPr="00D057A2" w:rsidRDefault="00DA47CB" w:rsidP="00DA4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7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0" w:type="pct"/>
          </w:tcPr>
          <w:p w:rsidR="00860231" w:rsidRPr="00D057A2" w:rsidRDefault="00860231" w:rsidP="00DA4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7A2">
              <w:rPr>
                <w:rFonts w:ascii="Times New Roman" w:hAnsi="Times New Roman" w:cs="Times New Roman"/>
                <w:sz w:val="24"/>
                <w:szCs w:val="24"/>
              </w:rPr>
              <w:t>Спасательные подразделения на водных объектах</w:t>
            </w:r>
          </w:p>
        </w:tc>
        <w:tc>
          <w:tcPr>
            <w:tcW w:w="1253" w:type="pct"/>
          </w:tcPr>
          <w:p w:rsidR="00860231" w:rsidRPr="00D057A2" w:rsidRDefault="00860231" w:rsidP="00DA4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7A2">
              <w:rPr>
                <w:rFonts w:ascii="Times New Roman" w:hAnsi="Times New Roman" w:cs="Times New Roman"/>
                <w:sz w:val="24"/>
                <w:szCs w:val="24"/>
              </w:rPr>
              <w:t>Количество (ед.)</w:t>
            </w:r>
          </w:p>
        </w:tc>
        <w:tc>
          <w:tcPr>
            <w:tcW w:w="2007" w:type="pct"/>
          </w:tcPr>
          <w:p w:rsidR="00860231" w:rsidRPr="00D057A2" w:rsidRDefault="00860231" w:rsidP="00DA4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7A2">
              <w:rPr>
                <w:rFonts w:ascii="Times New Roman" w:hAnsi="Times New Roman" w:cs="Times New Roman"/>
                <w:sz w:val="24"/>
                <w:szCs w:val="24"/>
              </w:rPr>
              <w:t>Не регламентируется</w:t>
            </w:r>
          </w:p>
        </w:tc>
      </w:tr>
      <w:tr w:rsidR="00860231" w:rsidRPr="00D057A2" w:rsidTr="001764BB">
        <w:tc>
          <w:tcPr>
            <w:tcW w:w="300" w:type="pct"/>
          </w:tcPr>
          <w:p w:rsidR="00860231" w:rsidRPr="00D057A2" w:rsidRDefault="00DA47CB" w:rsidP="00DA4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7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0" w:type="pct"/>
          </w:tcPr>
          <w:p w:rsidR="00860231" w:rsidRPr="00D057A2" w:rsidRDefault="00860231" w:rsidP="00DA4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7A2">
              <w:rPr>
                <w:rFonts w:ascii="Times New Roman" w:hAnsi="Times New Roman" w:cs="Times New Roman"/>
                <w:sz w:val="24"/>
                <w:szCs w:val="24"/>
              </w:rPr>
              <w:t>Объекты органов внутренних дел</w:t>
            </w:r>
          </w:p>
        </w:tc>
        <w:tc>
          <w:tcPr>
            <w:tcW w:w="1253" w:type="pct"/>
          </w:tcPr>
          <w:p w:rsidR="00860231" w:rsidRPr="00D057A2" w:rsidRDefault="00860231" w:rsidP="00DA4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pct"/>
          </w:tcPr>
          <w:p w:rsidR="00860231" w:rsidRPr="00D057A2" w:rsidRDefault="00860231" w:rsidP="00DA4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7A2">
              <w:rPr>
                <w:rFonts w:ascii="Times New Roman" w:hAnsi="Times New Roman" w:cs="Times New Roman"/>
                <w:sz w:val="24"/>
                <w:szCs w:val="24"/>
              </w:rPr>
              <w:t>Согласно пункту 12.3.1.3. настоящего норматива</w:t>
            </w:r>
          </w:p>
        </w:tc>
      </w:tr>
    </w:tbl>
    <w:p w:rsidR="001764BB" w:rsidRPr="00D057A2" w:rsidRDefault="001764BB" w:rsidP="005A616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A208B" w:rsidRPr="00D057A2" w:rsidRDefault="002A208B" w:rsidP="002137D3">
      <w:pPr>
        <w:pStyle w:val="11"/>
        <w:spacing w:line="276" w:lineRule="auto"/>
        <w:rPr>
          <w:szCs w:val="24"/>
        </w:rPr>
      </w:pPr>
    </w:p>
    <w:p w:rsidR="00902480" w:rsidRPr="00D057A2" w:rsidRDefault="00C11950" w:rsidP="00442A01">
      <w:pPr>
        <w:pStyle w:val="11"/>
        <w:rPr>
          <w:szCs w:val="24"/>
        </w:rPr>
      </w:pPr>
      <w:bookmarkStart w:id="166" w:name="_Toc453536635"/>
      <w:bookmarkStart w:id="167" w:name="_Toc454995495"/>
      <w:bookmarkStart w:id="168" w:name="_Toc455170668"/>
      <w:bookmarkStart w:id="169" w:name="_Toc455566057"/>
      <w:r w:rsidRPr="00D057A2">
        <w:rPr>
          <w:szCs w:val="24"/>
        </w:rPr>
        <w:t xml:space="preserve">Раздел </w:t>
      </w:r>
      <w:r w:rsidR="004D662C" w:rsidRPr="00D057A2">
        <w:rPr>
          <w:szCs w:val="24"/>
        </w:rPr>
        <w:t>7</w:t>
      </w:r>
      <w:r w:rsidR="00902480" w:rsidRPr="00D057A2">
        <w:rPr>
          <w:szCs w:val="24"/>
        </w:rPr>
        <w:t xml:space="preserve">. </w:t>
      </w:r>
      <w:bookmarkEnd w:id="166"/>
      <w:bookmarkEnd w:id="167"/>
      <w:bookmarkEnd w:id="168"/>
      <w:r w:rsidR="0035688B" w:rsidRPr="0035688B">
        <w:rPr>
          <w:bCs w:val="0"/>
          <w:szCs w:val="24"/>
        </w:rPr>
        <w:t>Объекты культурного наследия местного (муниципального) значения</w:t>
      </w:r>
      <w:bookmarkEnd w:id="169"/>
      <w:r w:rsidR="006F0AFD">
        <w:rPr>
          <w:bCs w:val="0"/>
          <w:szCs w:val="24"/>
        </w:rPr>
        <w:t>.</w:t>
      </w:r>
    </w:p>
    <w:p w:rsidR="00F3686A" w:rsidRPr="00D057A2" w:rsidRDefault="00F3686A" w:rsidP="002137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2480" w:rsidRPr="00D057A2" w:rsidRDefault="00902480" w:rsidP="002137D3">
      <w:pPr>
        <w:pStyle w:val="a"/>
        <w:spacing w:line="276" w:lineRule="auto"/>
        <w:ind w:left="0" w:firstLine="709"/>
        <w:rPr>
          <w:color w:val="auto"/>
        </w:rPr>
      </w:pPr>
      <w:r w:rsidRPr="00D057A2">
        <w:rPr>
          <w:color w:val="auto"/>
        </w:rPr>
        <w:t xml:space="preserve">Историко-культурное значение  сельских поселений определяется наличием на их территории объектов всемирного наследия, особо ценных объектов культурного наследия, объектов культурного наследия федерального, регионального и местного (муниципального) значения. </w:t>
      </w:r>
    </w:p>
    <w:p w:rsidR="00902480" w:rsidRPr="00D057A2" w:rsidRDefault="00902480" w:rsidP="002137D3">
      <w:pPr>
        <w:pStyle w:val="a"/>
        <w:spacing w:line="276" w:lineRule="auto"/>
        <w:ind w:left="0" w:firstLine="709"/>
        <w:rPr>
          <w:color w:val="auto"/>
        </w:rPr>
      </w:pPr>
      <w:r w:rsidRPr="00D057A2">
        <w:rPr>
          <w:color w:val="auto"/>
        </w:rPr>
        <w:t>На территориях городских округов и  поселений в составе функциональных зон выделяются земли историко-культурного назначения, к которым относятся земельные участки в границах территорий объектов культурного наследия (памятников, ансамблей, достопримечательных мест, историко-культурных заповедников).</w:t>
      </w:r>
    </w:p>
    <w:p w:rsidR="00902480" w:rsidRPr="00D057A2" w:rsidRDefault="00902480" w:rsidP="002137D3">
      <w:pPr>
        <w:pStyle w:val="a"/>
        <w:spacing w:line="276" w:lineRule="auto"/>
        <w:ind w:left="0" w:firstLine="709"/>
        <w:rPr>
          <w:color w:val="auto"/>
          <w:lang w:eastAsia="ru-RU"/>
        </w:rPr>
      </w:pPr>
      <w:r w:rsidRPr="00D057A2">
        <w:rPr>
          <w:color w:val="auto"/>
          <w:lang w:eastAsia="ru-RU"/>
        </w:rPr>
        <w:t xml:space="preserve">Земельные участки в границах территорий объектов культурного наследия, включенных в единый государственный реестр объектов культурного наследия (памятников </w:t>
      </w:r>
      <w:r w:rsidRPr="00D057A2">
        <w:rPr>
          <w:color w:val="auto"/>
          <w:lang w:eastAsia="ru-RU"/>
        </w:rPr>
        <w:lastRenderedPageBreak/>
        <w:t>истории и культуры) народов Российской Федерации, а также в границах территорий выявленных объектов культурного наследия относятся к землям историко-культурного назначения, правовой режим которых регулируется действующим законодательством.</w:t>
      </w:r>
    </w:p>
    <w:p w:rsidR="00902480" w:rsidRPr="00D057A2" w:rsidRDefault="00902480" w:rsidP="002137D3">
      <w:pPr>
        <w:pStyle w:val="a"/>
        <w:spacing w:line="276" w:lineRule="auto"/>
        <w:ind w:left="0" w:firstLine="709"/>
        <w:rPr>
          <w:color w:val="auto"/>
          <w:lang w:eastAsia="ru-RU"/>
        </w:rPr>
      </w:pPr>
      <w:r w:rsidRPr="00D057A2">
        <w:rPr>
          <w:iCs/>
          <w:color w:val="auto"/>
          <w:lang w:eastAsia="ru-RU"/>
        </w:rPr>
        <w:t xml:space="preserve">Территория объекта культурного наследия </w:t>
      </w:r>
      <w:r w:rsidRPr="00D057A2">
        <w:rPr>
          <w:bCs/>
          <w:iCs/>
          <w:color w:val="auto"/>
          <w:lang w:eastAsia="ru-RU"/>
        </w:rPr>
        <w:t xml:space="preserve">- </w:t>
      </w:r>
      <w:r w:rsidRPr="00D057A2">
        <w:rPr>
          <w:color w:val="auto"/>
          <w:lang w:eastAsia="ru-RU"/>
        </w:rPr>
        <w:t>особо охраняемый земельный участок, исторически и функционально связанный с недвижимым памятником и являющийся его неотъемлемой частью, с учетом современной градостроительной ситуации. Расчетные показатели минимального допустимого уровня обеспеченности объектами культурного наследия и их территориальной доступности не нормируются.</w:t>
      </w:r>
    </w:p>
    <w:p w:rsidR="00902480" w:rsidRPr="00D057A2" w:rsidRDefault="00902480" w:rsidP="002137D3">
      <w:pPr>
        <w:pStyle w:val="a"/>
        <w:spacing w:line="276" w:lineRule="auto"/>
        <w:ind w:left="0" w:firstLine="709"/>
        <w:rPr>
          <w:color w:val="auto"/>
          <w:lang w:eastAsia="ru-RU"/>
        </w:rPr>
      </w:pPr>
      <w:r w:rsidRPr="00D057A2">
        <w:rPr>
          <w:color w:val="auto"/>
          <w:lang w:eastAsia="ru-RU"/>
        </w:rPr>
        <w:t>В Российской Федерации ведется единый государственный реестр объектов культурного наследия (памятников истории и культуры) народов Российской Федерации (далее - реестр), содержащий сведения об объектах культурного наследия.</w:t>
      </w:r>
    </w:p>
    <w:p w:rsidR="00902480" w:rsidRPr="00D057A2" w:rsidRDefault="00902480" w:rsidP="002137D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7A2">
        <w:rPr>
          <w:rFonts w:ascii="Times New Roman" w:hAnsi="Times New Roman" w:cs="Times New Roman"/>
          <w:sz w:val="24"/>
          <w:szCs w:val="24"/>
        </w:rPr>
        <w:t>Сведения, содержащиеся в реестре, являются основными источниками информации об объектах культурного наследия и их территориях, а также о зонах охраны объектов культурного наследия.</w:t>
      </w:r>
    </w:p>
    <w:p w:rsidR="00902480" w:rsidRPr="00D057A2" w:rsidRDefault="00902480" w:rsidP="002137D3">
      <w:pPr>
        <w:pStyle w:val="a"/>
        <w:spacing w:line="276" w:lineRule="auto"/>
        <w:ind w:left="0" w:firstLine="709"/>
        <w:rPr>
          <w:color w:val="auto"/>
          <w:lang w:eastAsia="ru-RU"/>
        </w:rPr>
      </w:pPr>
      <w:r w:rsidRPr="00D057A2">
        <w:rPr>
          <w:color w:val="auto"/>
          <w:lang w:eastAsia="ru-RU"/>
        </w:rPr>
        <w:t xml:space="preserve">Территории объектов культурного наследия, исторического поселения отображаются в документах территориального планирования на основании информации, содержащейся в реестре, а также с учетом ранее утвержденных в соответствии с законодательством документов. </w:t>
      </w:r>
      <w:r w:rsidRPr="00D057A2">
        <w:rPr>
          <w:color w:val="auto"/>
        </w:rPr>
        <w:t>В документах градостроительного зонирования, документации по планировке территории, отображению подлежат границы территории объектов культурного наследия, утвержденные в установленном законом порядке. Для объектов археологического наследия в случае отсутствия утвержденных границ территории территорией объекта признается часть земной поверхности, водный объект или его часть, занятые соответствующим объектом археологического наследия.</w:t>
      </w:r>
    </w:p>
    <w:p w:rsidR="00902480" w:rsidRPr="00D057A2" w:rsidRDefault="00902480" w:rsidP="002137D3">
      <w:pPr>
        <w:pStyle w:val="a"/>
        <w:spacing w:line="276" w:lineRule="auto"/>
        <w:ind w:left="0" w:firstLine="709"/>
        <w:rPr>
          <w:color w:val="auto"/>
          <w:lang w:eastAsia="ru-RU"/>
        </w:rPr>
      </w:pPr>
      <w:r w:rsidRPr="00D057A2">
        <w:rPr>
          <w:color w:val="auto"/>
          <w:lang w:eastAsia="ru-RU"/>
        </w:rPr>
        <w:t>Границы территорий объектов культурного наследия - планировочные рубежи владения, определенные и утвержденные в установленном порядке с учетом границ исторической территории памятника и современной градостроительной ситуации.</w:t>
      </w:r>
    </w:p>
    <w:p w:rsidR="00902480" w:rsidRPr="00D057A2" w:rsidRDefault="00902480" w:rsidP="002137D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57A2">
        <w:rPr>
          <w:rFonts w:ascii="Times New Roman" w:hAnsi="Times New Roman" w:cs="Times New Roman"/>
          <w:bCs/>
          <w:sz w:val="24"/>
          <w:szCs w:val="24"/>
        </w:rPr>
        <w:t>Одна из целей установления границ территории объектов культурного наследия является обеспечения условий регулирования градостроительной деятельности, в том числе при  разработке документации градостроительного зонирования и документации по планировке территории.</w:t>
      </w:r>
    </w:p>
    <w:p w:rsidR="00902480" w:rsidRPr="00D057A2" w:rsidRDefault="00902480" w:rsidP="002137D3">
      <w:pPr>
        <w:pStyle w:val="a"/>
        <w:spacing w:line="276" w:lineRule="auto"/>
        <w:ind w:left="0" w:firstLine="709"/>
        <w:rPr>
          <w:color w:val="auto"/>
          <w:lang w:eastAsia="ru-RU"/>
        </w:rPr>
      </w:pPr>
      <w:r w:rsidRPr="00D057A2">
        <w:rPr>
          <w:color w:val="auto"/>
          <w:lang w:eastAsia="ru-RU"/>
        </w:rPr>
        <w:t>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наследия.</w:t>
      </w:r>
    </w:p>
    <w:p w:rsidR="00902480" w:rsidRPr="00D057A2" w:rsidRDefault="00902480" w:rsidP="002137D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057A2">
        <w:rPr>
          <w:rFonts w:ascii="Times New Roman" w:hAnsi="Times New Roman" w:cs="Times New Roman"/>
          <w:bCs/>
          <w:sz w:val="24"/>
          <w:szCs w:val="24"/>
        </w:rPr>
        <w:t>Границы зон охраны объекта культурного наследия (за исключением границ зон охраны особо ценных объектов культурного наследия народов Российской Федерации и объектов культурного наследия, включенных в Список всемирного наследия),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федерального значения - органом государственной власти субъекта Российской Федерации</w:t>
      </w:r>
      <w:proofErr w:type="gramEnd"/>
      <w:r w:rsidRPr="00D057A2">
        <w:rPr>
          <w:rFonts w:ascii="Times New Roman" w:hAnsi="Times New Roman" w:cs="Times New Roman"/>
          <w:bCs/>
          <w:sz w:val="24"/>
          <w:szCs w:val="24"/>
        </w:rPr>
        <w:t xml:space="preserve"> по согласованию с </w:t>
      </w:r>
      <w:hyperlink r:id="rId8" w:history="1">
        <w:r w:rsidRPr="00D057A2">
          <w:rPr>
            <w:rFonts w:ascii="Times New Roman" w:hAnsi="Times New Roman" w:cs="Times New Roman"/>
            <w:bCs/>
            <w:sz w:val="24"/>
            <w:szCs w:val="24"/>
          </w:rPr>
          <w:t>федеральным органом</w:t>
        </w:r>
      </w:hyperlink>
      <w:r w:rsidRPr="00D057A2">
        <w:rPr>
          <w:rFonts w:ascii="Times New Roman" w:hAnsi="Times New Roman" w:cs="Times New Roman"/>
          <w:bCs/>
          <w:sz w:val="24"/>
          <w:szCs w:val="24"/>
        </w:rPr>
        <w:t xml:space="preserve"> охраны объектов культурного наследия, а в отношении объектов культурного наследия регионального значения и объектов культурного наследия местного (муниципального) значения - в порядке, установленном законом Иркутской области от 23.07.2008 N 57-оз «Об объектах культурного наследия (памятниках истории и культуры) народов Российской Федерации в Иркутской области».</w:t>
      </w:r>
    </w:p>
    <w:p w:rsidR="00902480" w:rsidRPr="00D057A2" w:rsidRDefault="00902480" w:rsidP="002137D3">
      <w:pPr>
        <w:pStyle w:val="a"/>
        <w:spacing w:line="276" w:lineRule="auto"/>
        <w:ind w:left="0" w:firstLine="709"/>
        <w:rPr>
          <w:color w:val="auto"/>
          <w:lang w:eastAsia="ru-RU"/>
        </w:rPr>
      </w:pPr>
      <w:proofErr w:type="gramStart"/>
      <w:r w:rsidRPr="00D057A2">
        <w:rPr>
          <w:color w:val="auto"/>
          <w:lang w:eastAsia="ru-RU"/>
        </w:rPr>
        <w:t xml:space="preserve">Проекты зон охраны объектов культурного наследия разрабатываются в соответствии с Положением о зонах охраны объектов культурного наследия (памятников истории и культуры) народов Российской Федерации, утвержденным постановлением Правительства </w:t>
      </w:r>
      <w:r w:rsidRPr="00D057A2">
        <w:rPr>
          <w:color w:val="auto"/>
          <w:lang w:eastAsia="ru-RU"/>
        </w:rPr>
        <w:lastRenderedPageBreak/>
        <w:t>Российской Федерации от 26 апреля 2008 года N 315 «Об утверждении Положения о зонах охраны объектов культурного наследия (памятников истории и культуры) народов Российской Федерации».</w:t>
      </w:r>
      <w:proofErr w:type="gramEnd"/>
    </w:p>
    <w:p w:rsidR="00902480" w:rsidRPr="00D057A2" w:rsidRDefault="00902480" w:rsidP="002137D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57A2">
        <w:rPr>
          <w:rFonts w:ascii="Times New Roman" w:hAnsi="Times New Roman" w:cs="Times New Roman"/>
          <w:bCs/>
          <w:sz w:val="24"/>
          <w:szCs w:val="24"/>
        </w:rPr>
        <w:t>Проект зон охраны объекта культурного наследия представляет собой документацию в текстовой форме и в виде карт (схем), содержащую описание границ проектируемых зон и границ территорий объектов культурного наследия, расположенных в указанных зонах, проекты режимов использования земель и градостроительных регламентов в границах данных зон.</w:t>
      </w:r>
    </w:p>
    <w:p w:rsidR="00902480" w:rsidRPr="00D057A2" w:rsidRDefault="00902480" w:rsidP="002137D3">
      <w:pPr>
        <w:pStyle w:val="a"/>
        <w:spacing w:line="276" w:lineRule="auto"/>
        <w:ind w:left="0" w:firstLine="709"/>
        <w:rPr>
          <w:color w:val="auto"/>
          <w:lang w:eastAsia="ru-RU"/>
        </w:rPr>
      </w:pPr>
      <w:r w:rsidRPr="00D057A2">
        <w:rPr>
          <w:color w:val="auto"/>
          <w:lang w:eastAsia="ru-RU"/>
        </w:rPr>
        <w:t>Границами зон охраны объекта культурного наследия являются линии, обозначающие территорию, за пределами которой осуществление градостроительной, хозяйственной и иной деятельности не оказывает прямое или косвенное негативное воздействие на сохранность данного объекта культурного наследия в его исторической среде.</w:t>
      </w:r>
    </w:p>
    <w:p w:rsidR="00902480" w:rsidRPr="00D057A2" w:rsidRDefault="00902480" w:rsidP="002137D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57A2">
        <w:rPr>
          <w:rFonts w:ascii="Times New Roman" w:hAnsi="Times New Roman" w:cs="Times New Roman"/>
          <w:bCs/>
          <w:sz w:val="24"/>
          <w:szCs w:val="24"/>
        </w:rPr>
        <w:t xml:space="preserve">Проект зон охраны объекта культурного наследия подлежит в установленном </w:t>
      </w:r>
      <w:hyperlink r:id="rId9" w:history="1">
        <w:r w:rsidRPr="00D057A2">
          <w:rPr>
            <w:rFonts w:ascii="Times New Roman" w:hAnsi="Times New Roman" w:cs="Times New Roman"/>
            <w:bCs/>
            <w:sz w:val="24"/>
            <w:szCs w:val="24"/>
          </w:rPr>
          <w:t>порядке</w:t>
        </w:r>
      </w:hyperlink>
      <w:r w:rsidRPr="00D057A2">
        <w:rPr>
          <w:rFonts w:ascii="Times New Roman" w:hAnsi="Times New Roman" w:cs="Times New Roman"/>
          <w:bCs/>
          <w:sz w:val="24"/>
          <w:szCs w:val="24"/>
        </w:rPr>
        <w:t xml:space="preserve"> государственной историко-культурной экспертизе в целях определения его соответствия требованиям государственной охраны объектов культурного наследия.</w:t>
      </w:r>
    </w:p>
    <w:p w:rsidR="00902480" w:rsidRPr="00D057A2" w:rsidRDefault="00902480" w:rsidP="002137D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57A2">
        <w:rPr>
          <w:rFonts w:ascii="Times New Roman" w:hAnsi="Times New Roman" w:cs="Times New Roman"/>
          <w:bCs/>
          <w:sz w:val="24"/>
          <w:szCs w:val="24"/>
        </w:rPr>
        <w:t>Положительное заключение государственной историко-культурной экспертизы является основанием для утверждения границ зон охраны объекта культурного наследия, режимов использования земель и градостроительных регламентов в границах данных зон.</w:t>
      </w:r>
    </w:p>
    <w:p w:rsidR="00902480" w:rsidRPr="00D057A2" w:rsidRDefault="00902480" w:rsidP="002137D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57A2">
        <w:rPr>
          <w:rFonts w:ascii="Times New Roman" w:hAnsi="Times New Roman" w:cs="Times New Roman"/>
          <w:bCs/>
          <w:sz w:val="24"/>
          <w:szCs w:val="24"/>
        </w:rPr>
        <w:t xml:space="preserve">Сведения о наличии зон охраны объекта культурного наследия вносятся в установленном </w:t>
      </w:r>
      <w:hyperlink r:id="rId10" w:history="1">
        <w:r w:rsidRPr="00D057A2">
          <w:rPr>
            <w:rFonts w:ascii="Times New Roman" w:hAnsi="Times New Roman" w:cs="Times New Roman"/>
            <w:bCs/>
            <w:sz w:val="24"/>
            <w:szCs w:val="24"/>
          </w:rPr>
          <w:t>порядке</w:t>
        </w:r>
      </w:hyperlink>
      <w:r w:rsidRPr="00D057A2">
        <w:rPr>
          <w:rFonts w:ascii="Times New Roman" w:hAnsi="Times New Roman" w:cs="Times New Roman"/>
          <w:bCs/>
          <w:sz w:val="24"/>
          <w:szCs w:val="24"/>
        </w:rPr>
        <w:t xml:space="preserve"> в единый государственный реестр объектов культурного наследия (памятников истории и культуры) народов Российской Федерации и в установленном </w:t>
      </w:r>
      <w:hyperlink r:id="rId11" w:history="1">
        <w:r w:rsidRPr="00D057A2">
          <w:rPr>
            <w:rFonts w:ascii="Times New Roman" w:hAnsi="Times New Roman" w:cs="Times New Roman"/>
            <w:bCs/>
            <w:sz w:val="24"/>
            <w:szCs w:val="24"/>
          </w:rPr>
          <w:t>порядке</w:t>
        </w:r>
      </w:hyperlink>
      <w:r w:rsidRPr="00D057A2">
        <w:rPr>
          <w:rFonts w:ascii="Times New Roman" w:hAnsi="Times New Roman" w:cs="Times New Roman"/>
          <w:bCs/>
          <w:sz w:val="24"/>
          <w:szCs w:val="24"/>
        </w:rPr>
        <w:t xml:space="preserve"> представляются в </w:t>
      </w:r>
      <w:hyperlink r:id="rId12" w:history="1">
        <w:r w:rsidRPr="00D057A2">
          <w:rPr>
            <w:rFonts w:ascii="Times New Roman" w:hAnsi="Times New Roman" w:cs="Times New Roman"/>
            <w:bCs/>
            <w:sz w:val="24"/>
            <w:szCs w:val="24"/>
          </w:rPr>
          <w:t>орган</w:t>
        </w:r>
      </w:hyperlink>
      <w:r w:rsidRPr="00D057A2">
        <w:rPr>
          <w:rFonts w:ascii="Times New Roman" w:hAnsi="Times New Roman" w:cs="Times New Roman"/>
          <w:bCs/>
          <w:sz w:val="24"/>
          <w:szCs w:val="24"/>
        </w:rPr>
        <w:t>, осуществляющий деятельность по ведению государственного кадастра недвижимости.</w:t>
      </w:r>
    </w:p>
    <w:p w:rsidR="00902480" w:rsidRPr="00D057A2" w:rsidRDefault="00902480" w:rsidP="002137D3">
      <w:pPr>
        <w:pStyle w:val="a"/>
        <w:spacing w:line="276" w:lineRule="auto"/>
        <w:ind w:left="0" w:firstLine="709"/>
        <w:rPr>
          <w:color w:val="auto"/>
          <w:lang w:eastAsia="ru-RU"/>
        </w:rPr>
      </w:pPr>
      <w:r w:rsidRPr="00D057A2">
        <w:rPr>
          <w:color w:val="auto"/>
          <w:lang w:eastAsia="ru-RU"/>
        </w:rPr>
        <w:t xml:space="preserve">Отображение </w:t>
      </w:r>
      <w:proofErr w:type="gramStart"/>
      <w:r w:rsidRPr="00D057A2">
        <w:rPr>
          <w:color w:val="auto"/>
          <w:lang w:eastAsia="ru-RU"/>
        </w:rPr>
        <w:t>границ зон охраны объектов культурного наследия</w:t>
      </w:r>
      <w:proofErr w:type="gramEnd"/>
      <w:r w:rsidRPr="00D057A2">
        <w:rPr>
          <w:color w:val="auto"/>
          <w:lang w:eastAsia="ru-RU"/>
        </w:rPr>
        <w:t xml:space="preserve"> в составе графических материалов документов территориального планирования, документации градостроительного зонирования, документации по планировке территории возможна только на основе утвержденных уполномоченными органами проектов зон охраны объектов культурного наследия.</w:t>
      </w:r>
    </w:p>
    <w:p w:rsidR="00902480" w:rsidRPr="00D057A2" w:rsidRDefault="00902480" w:rsidP="002137D3">
      <w:pPr>
        <w:pStyle w:val="a"/>
        <w:spacing w:line="276" w:lineRule="auto"/>
        <w:ind w:left="0" w:firstLine="709"/>
        <w:rPr>
          <w:color w:val="auto"/>
          <w:lang w:eastAsia="ru-RU"/>
        </w:rPr>
      </w:pPr>
      <w:proofErr w:type="gramStart"/>
      <w:r w:rsidRPr="00D057A2">
        <w:rPr>
          <w:color w:val="auto"/>
          <w:lang w:eastAsia="ru-RU"/>
        </w:rPr>
        <w:t xml:space="preserve">Проекты генеральных планов, подготовленные применительно к территориям исторических поселений федерального значения и территориям исторических поселений регионального значения, подлежат согласованию соответственно с федеральным органом охраны объектов культурного наследия, органом исполнительной власти субъекта Российской Федерации, уполномоченным в области охраны объектов культурного наследия, в соответствии с Градостроительным </w:t>
      </w:r>
      <w:hyperlink r:id="rId13" w:history="1">
        <w:r w:rsidRPr="00D057A2">
          <w:rPr>
            <w:color w:val="auto"/>
            <w:lang w:eastAsia="ru-RU"/>
          </w:rPr>
          <w:t>кодексом</w:t>
        </w:r>
      </w:hyperlink>
      <w:r w:rsidRPr="00D057A2">
        <w:rPr>
          <w:color w:val="auto"/>
          <w:lang w:eastAsia="ru-RU"/>
        </w:rPr>
        <w:t xml:space="preserve"> Российской Федерации в порядке, установленном уполномоченным Правительством Российской Федерации федеральным органом исполнительной власти.</w:t>
      </w:r>
      <w:proofErr w:type="gramEnd"/>
    </w:p>
    <w:p w:rsidR="00902480" w:rsidRPr="00D057A2" w:rsidRDefault="00902480" w:rsidP="002137D3">
      <w:pPr>
        <w:pStyle w:val="a"/>
        <w:spacing w:line="276" w:lineRule="auto"/>
        <w:ind w:left="0" w:firstLine="709"/>
        <w:rPr>
          <w:color w:val="auto"/>
          <w:lang w:eastAsia="ru-RU"/>
        </w:rPr>
      </w:pPr>
      <w:r w:rsidRPr="00D057A2">
        <w:rPr>
          <w:color w:val="auto"/>
          <w:lang w:eastAsia="ru-RU"/>
        </w:rPr>
        <w:t xml:space="preserve">Проекты правил землепользования и застройки, подготовленные применительно к территориям исторических поселений федерального значения, подлежат согласованию с федеральным органом охраны объектов культурного наследия в установленном им </w:t>
      </w:r>
      <w:hyperlink r:id="rId14" w:history="1">
        <w:r w:rsidRPr="00D057A2">
          <w:rPr>
            <w:color w:val="auto"/>
            <w:lang w:eastAsia="ru-RU"/>
          </w:rPr>
          <w:t>порядке</w:t>
        </w:r>
      </w:hyperlink>
      <w:r w:rsidRPr="00D057A2">
        <w:rPr>
          <w:color w:val="auto"/>
          <w:lang w:eastAsia="ru-RU"/>
        </w:rPr>
        <w:t>.</w:t>
      </w:r>
    </w:p>
    <w:p w:rsidR="00902480" w:rsidRPr="00D057A2" w:rsidRDefault="00902480" w:rsidP="002137D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57A2">
        <w:rPr>
          <w:rFonts w:ascii="Times New Roman" w:hAnsi="Times New Roman" w:cs="Times New Roman"/>
          <w:sz w:val="24"/>
          <w:szCs w:val="24"/>
        </w:rPr>
        <w:t>Проекты правил землепользования и застройки, подготовленные применительно к территориям исторических поселений регионального значения, подлежат согласованию с органом исполнительной власти субъекта Российской Федерации, уполномоченным в области охраны объектов культурного наследия, в порядке, установленном законом Иркутской области.</w:t>
      </w:r>
      <w:proofErr w:type="gramEnd"/>
    </w:p>
    <w:p w:rsidR="00902480" w:rsidRPr="00D057A2" w:rsidRDefault="00902480" w:rsidP="002137D3">
      <w:pPr>
        <w:pStyle w:val="a"/>
        <w:spacing w:line="276" w:lineRule="auto"/>
        <w:ind w:left="0" w:firstLine="709"/>
        <w:rPr>
          <w:color w:val="auto"/>
          <w:lang w:eastAsia="ru-RU"/>
        </w:rPr>
      </w:pPr>
      <w:r w:rsidRPr="00D057A2">
        <w:rPr>
          <w:color w:val="auto"/>
          <w:lang w:eastAsia="ru-RU"/>
        </w:rPr>
        <w:t xml:space="preserve">Предметом согласования проектов генеральных планов, проектов правил землепользования и застройки, подготовленных применительно к территориям исторических поселений федерального значения и территориям исторических поселений регионального </w:t>
      </w:r>
      <w:r w:rsidRPr="00D057A2">
        <w:rPr>
          <w:color w:val="auto"/>
          <w:lang w:eastAsia="ru-RU"/>
        </w:rPr>
        <w:lastRenderedPageBreak/>
        <w:t>значения, является соответствие указанных проектов утвержденному предмету охраны исторического поселения.</w:t>
      </w:r>
    </w:p>
    <w:p w:rsidR="00902480" w:rsidRPr="00D057A2" w:rsidRDefault="00902480" w:rsidP="002137D3">
      <w:pPr>
        <w:pStyle w:val="a"/>
        <w:spacing w:line="276" w:lineRule="auto"/>
        <w:ind w:left="0" w:firstLine="709"/>
        <w:rPr>
          <w:color w:val="auto"/>
          <w:lang w:eastAsia="ru-RU"/>
        </w:rPr>
      </w:pPr>
      <w:r w:rsidRPr="00D057A2">
        <w:rPr>
          <w:color w:val="auto"/>
          <w:lang w:eastAsia="ru-RU"/>
        </w:rPr>
        <w:t>Проектирование и проведение землеустроительных, земляных, строительных, мелиоративных, хозяйственных и иных работ на территории памятника или ансамбля запрещаются, за исключением работ по сохранению данного памятника или ансамбля и (или) их территорий, а также хозяйственной деятельности, не нарушающей целостности памятника или ансамбля и не создающей угрозы их повреждения, разрушения или уничтожения.</w:t>
      </w:r>
    </w:p>
    <w:p w:rsidR="00902480" w:rsidRPr="00D057A2" w:rsidRDefault="00902480" w:rsidP="002137D3">
      <w:pPr>
        <w:pStyle w:val="a"/>
        <w:spacing w:line="276" w:lineRule="auto"/>
        <w:ind w:left="0" w:firstLine="709"/>
        <w:rPr>
          <w:color w:val="auto"/>
          <w:lang w:eastAsia="ru-RU"/>
        </w:rPr>
      </w:pPr>
      <w:proofErr w:type="gramStart"/>
      <w:r w:rsidRPr="00D057A2">
        <w:rPr>
          <w:color w:val="auto"/>
          <w:lang w:eastAsia="ru-RU"/>
        </w:rPr>
        <w:t>Проектирование и проведение землеустроительных, земляных, строительных, мелиоративных, хозяйственных и иных работ осуществляются при отсутствии на данной территории объектов культурного наследия, включенных в реестр, выявленных объектов культурного наследия либо при обеспечении заказчиком работ требований к сохранности расположенных на данной территории объектов культурного наследия, предъявляемых Федеральным законом от 25.06.2002 N 73-ФЗ «Об объектах культурного наследия (памятниках истории и культуры) народов Российской Федерации».</w:t>
      </w:r>
      <w:proofErr w:type="gramEnd"/>
    </w:p>
    <w:p w:rsidR="00902480" w:rsidRPr="00D057A2" w:rsidRDefault="00902480" w:rsidP="002137D3">
      <w:pPr>
        <w:pStyle w:val="a"/>
        <w:spacing w:line="276" w:lineRule="auto"/>
        <w:ind w:left="0" w:firstLine="709"/>
        <w:rPr>
          <w:color w:val="auto"/>
          <w:lang w:eastAsia="ru-RU"/>
        </w:rPr>
      </w:pPr>
      <w:proofErr w:type="gramStart"/>
      <w:r w:rsidRPr="00D057A2">
        <w:rPr>
          <w:color w:val="auto"/>
          <w:lang w:eastAsia="ru-RU"/>
        </w:rPr>
        <w:t>В случае обнаружения на территории, подлежащей хозяйственному освоению, объектов, обладающих признаками объекта культурного наследия, в проекты проведения землеустроительных, земляных, строительных, мелиоративных, хозяйственных и иных работ должны быть внесены разделы об обеспечении сохранности обнаруженных объектов до включения данных объектов в реестр, а действие положений землеустроительной, градостроительной и проектной документации, градостроительных регламентов на данной территории приостанавливается до внесения соответствующих изменений.</w:t>
      </w:r>
      <w:proofErr w:type="gramEnd"/>
    </w:p>
    <w:p w:rsidR="00902480" w:rsidRPr="00D057A2" w:rsidRDefault="00902480" w:rsidP="002137D3">
      <w:pPr>
        <w:pStyle w:val="a"/>
        <w:spacing w:line="276" w:lineRule="auto"/>
        <w:ind w:left="0" w:firstLine="709"/>
        <w:rPr>
          <w:color w:val="auto"/>
          <w:lang w:eastAsia="ru-RU"/>
        </w:rPr>
      </w:pPr>
      <w:bookmarkStart w:id="170" w:name="Par3"/>
      <w:bookmarkEnd w:id="170"/>
      <w:proofErr w:type="gramStart"/>
      <w:r w:rsidRPr="00D057A2">
        <w:rPr>
          <w:color w:val="auto"/>
          <w:lang w:eastAsia="ru-RU"/>
        </w:rPr>
        <w:t>В случае расположения на территории, подлежащей хозяйственному освоению, объектов культурного наследия, включенных в реестр, и выявленных объектов культурного наследия землеустроительные, земляные, строительные, мелиоративные, хозяйственные и иные работы на территориях, непосредственно связанных с земельными участками в границах территории указанных объектов, проводятся при наличии в проектах проведения таких работ разделов об обеспечении сохранности данных объектов культурного наследия или выявленных</w:t>
      </w:r>
      <w:r w:rsidR="009A6437" w:rsidRPr="00D057A2">
        <w:rPr>
          <w:color w:val="auto"/>
          <w:lang w:eastAsia="ru-RU"/>
        </w:rPr>
        <w:t xml:space="preserve"> </w:t>
      </w:r>
      <w:r w:rsidRPr="00D057A2">
        <w:rPr>
          <w:color w:val="auto"/>
          <w:lang w:eastAsia="ru-RU"/>
        </w:rPr>
        <w:t>объектов культурного наследия</w:t>
      </w:r>
      <w:proofErr w:type="gramEnd"/>
      <w:r w:rsidRPr="00D057A2">
        <w:rPr>
          <w:color w:val="auto"/>
          <w:lang w:eastAsia="ru-RU"/>
        </w:rPr>
        <w:t xml:space="preserve">, </w:t>
      </w:r>
      <w:proofErr w:type="gramStart"/>
      <w:r w:rsidRPr="00D057A2">
        <w:rPr>
          <w:color w:val="auto"/>
          <w:lang w:eastAsia="ru-RU"/>
        </w:rPr>
        <w:t>получивших</w:t>
      </w:r>
      <w:proofErr w:type="gramEnd"/>
      <w:r w:rsidRPr="00D057A2">
        <w:rPr>
          <w:color w:val="auto"/>
          <w:lang w:eastAsia="ru-RU"/>
        </w:rPr>
        <w:t xml:space="preserve"> положительные заключения экспертизы проектной документации.</w:t>
      </w:r>
    </w:p>
    <w:p w:rsidR="00902480" w:rsidRPr="00D057A2" w:rsidRDefault="00902480" w:rsidP="002137D3">
      <w:pPr>
        <w:pStyle w:val="a"/>
        <w:spacing w:line="276" w:lineRule="auto"/>
        <w:ind w:left="0" w:firstLine="709"/>
        <w:rPr>
          <w:color w:val="auto"/>
          <w:lang w:eastAsia="ru-RU"/>
        </w:rPr>
      </w:pPr>
      <w:r w:rsidRPr="00D057A2">
        <w:rPr>
          <w:color w:val="auto"/>
          <w:lang w:eastAsia="ru-RU"/>
        </w:rPr>
        <w:t xml:space="preserve">При планировке и застройке городских и сельских поселений следует соблюдать требования законодательства по охране объектов культурного наследия (памятников истории и культуры), предусматривать решения, обеспечивающие их сохранение, использование их градостроительного потенциала. </w:t>
      </w:r>
    </w:p>
    <w:p w:rsidR="00902480" w:rsidRPr="00D057A2" w:rsidRDefault="00902480" w:rsidP="002137D3">
      <w:pPr>
        <w:pStyle w:val="a"/>
        <w:spacing w:line="276" w:lineRule="auto"/>
        <w:ind w:left="0" w:firstLine="709"/>
        <w:rPr>
          <w:color w:val="auto"/>
          <w:lang w:eastAsia="ru-RU"/>
        </w:rPr>
      </w:pPr>
      <w:r w:rsidRPr="00D057A2">
        <w:rPr>
          <w:color w:val="auto"/>
          <w:lang w:eastAsia="ru-RU"/>
        </w:rPr>
        <w:t>При планировке и застройке городских и сельских поселений не должны предусматривать снос, перемещение или другие изменения объектов культурного наследия. В исключительных случаях предложения по изменению состояния памятников следует представлять в соответствии с действующим законодательством.</w:t>
      </w:r>
    </w:p>
    <w:p w:rsidR="00902480" w:rsidRPr="00D057A2" w:rsidRDefault="00902480" w:rsidP="002137D3">
      <w:pPr>
        <w:pStyle w:val="a"/>
        <w:spacing w:line="276" w:lineRule="auto"/>
        <w:ind w:left="0" w:firstLine="709"/>
        <w:rPr>
          <w:color w:val="auto"/>
          <w:lang w:eastAsia="ru-RU"/>
        </w:rPr>
      </w:pPr>
      <w:r w:rsidRPr="00D057A2">
        <w:rPr>
          <w:color w:val="auto"/>
          <w:lang w:eastAsia="ru-RU"/>
        </w:rPr>
        <w:t>Территория памятника истории и культуры подлежит охране и использованию вместе с самим памятником как единый комплекс. На территории памятника запрещена строительная и хозяйственная деятельность, кроме реставрации, регенерации и мероприятий для обеспечения физической сохранности памятника и условий его восприятия. Режим содержания территории памятника допускает использование методов компенсационного строительства в целях восстановления композиционной целостности памятников.</w:t>
      </w:r>
    </w:p>
    <w:p w:rsidR="00902480" w:rsidRPr="00D057A2" w:rsidRDefault="00902480" w:rsidP="002137D3">
      <w:pPr>
        <w:pStyle w:val="a"/>
        <w:spacing w:line="276" w:lineRule="auto"/>
        <w:ind w:left="0" w:firstLine="709"/>
        <w:rPr>
          <w:color w:val="auto"/>
          <w:lang w:eastAsia="ru-RU"/>
        </w:rPr>
      </w:pPr>
      <w:r w:rsidRPr="00D057A2">
        <w:rPr>
          <w:color w:val="auto"/>
          <w:lang w:eastAsia="ru-RU"/>
        </w:rPr>
        <w:t xml:space="preserve">Охрану ценной исторической среды районов сложившейся застройки следует обеспечивать методами комплексной реконструкции, предусматривая и проводя одновременно работы по реставрации зданий, имеющих архитектурную и культурную ценность, по реконструкции, модернизации и капитальному строительству существующих зданий, </w:t>
      </w:r>
      <w:r w:rsidRPr="00D057A2">
        <w:rPr>
          <w:color w:val="auto"/>
          <w:lang w:eastAsia="ru-RU"/>
        </w:rPr>
        <w:lastRenderedPageBreak/>
        <w:t>выборочному новому строительству, не нарушающему характер среды, развитию систем инженерного оборудования и благоустройству территории.</w:t>
      </w:r>
    </w:p>
    <w:p w:rsidR="00902480" w:rsidRPr="00D057A2" w:rsidRDefault="00902480" w:rsidP="002137D3">
      <w:pPr>
        <w:pStyle w:val="a"/>
        <w:spacing w:line="276" w:lineRule="auto"/>
        <w:ind w:left="0" w:firstLine="709"/>
        <w:rPr>
          <w:color w:val="auto"/>
          <w:lang w:eastAsia="ru-RU"/>
        </w:rPr>
      </w:pPr>
      <w:r w:rsidRPr="00D057A2">
        <w:rPr>
          <w:color w:val="auto"/>
          <w:lang w:eastAsia="ru-RU"/>
        </w:rPr>
        <w:t>В комплексных проектах реконструкции необходимо предусматривать мероприятия по сохранению ценной исторической и природной среды, не допуская изменения или искажения условий восприятия ландшафта поселений, ценных панорам, а также отдельных объектов культурного наследия и природных ландшафтов.</w:t>
      </w:r>
    </w:p>
    <w:p w:rsidR="00902480" w:rsidRPr="00D057A2" w:rsidRDefault="00902480" w:rsidP="002137D3">
      <w:pPr>
        <w:pStyle w:val="a"/>
        <w:spacing w:line="276" w:lineRule="auto"/>
        <w:ind w:left="0" w:firstLine="709"/>
        <w:rPr>
          <w:color w:val="auto"/>
          <w:lang w:eastAsia="ru-RU"/>
        </w:rPr>
      </w:pPr>
      <w:r w:rsidRPr="00D057A2">
        <w:rPr>
          <w:color w:val="auto"/>
          <w:lang w:eastAsia="ru-RU"/>
        </w:rPr>
        <w:t xml:space="preserve">При реконструкции жилой и общественной застройки с надстройкой этажей, включая мансардные этажи, их размеры и конфигурацию необходимо определять с учетом нормативной продолжительности инсоляции и освещенности в соответствии с СП 42.13330.2011 Градостроительство. Планировка и застройка городских и сельских поселений. Актуализированная редакция </w:t>
      </w:r>
      <w:proofErr w:type="spellStart"/>
      <w:r w:rsidRPr="00D057A2">
        <w:rPr>
          <w:color w:val="auto"/>
          <w:lang w:eastAsia="ru-RU"/>
        </w:rPr>
        <w:t>СНиП</w:t>
      </w:r>
      <w:proofErr w:type="spellEnd"/>
      <w:r w:rsidRPr="00D057A2">
        <w:rPr>
          <w:color w:val="auto"/>
          <w:lang w:eastAsia="ru-RU"/>
        </w:rPr>
        <w:t xml:space="preserve"> 2.07.01-89*.</w:t>
      </w:r>
    </w:p>
    <w:p w:rsidR="00902480" w:rsidRPr="00D057A2" w:rsidRDefault="00902480" w:rsidP="002137D3">
      <w:pPr>
        <w:pStyle w:val="a"/>
        <w:spacing w:line="276" w:lineRule="auto"/>
        <w:ind w:left="0" w:firstLine="709"/>
        <w:rPr>
          <w:bCs/>
          <w:color w:val="auto"/>
          <w:lang w:eastAsia="ru-RU"/>
        </w:rPr>
      </w:pPr>
      <w:r w:rsidRPr="00D057A2">
        <w:rPr>
          <w:color w:val="auto"/>
          <w:lang w:eastAsia="ru-RU"/>
        </w:rPr>
        <w:t>В исторических зонах надстройка мансардных этажей допускается при соблюдении общего стилевого единства исторической среды, сохранении исторически сложившегося визуально-ландшафтного восприятия памятников истории и культуры.</w:t>
      </w:r>
    </w:p>
    <w:p w:rsidR="00902480" w:rsidRPr="00D057A2" w:rsidRDefault="00902480" w:rsidP="002137D3">
      <w:pPr>
        <w:pStyle w:val="a"/>
        <w:spacing w:line="276" w:lineRule="auto"/>
        <w:ind w:left="0" w:firstLine="709"/>
        <w:rPr>
          <w:color w:val="auto"/>
          <w:lang w:eastAsia="ru-RU"/>
        </w:rPr>
      </w:pPr>
      <w:r w:rsidRPr="00D057A2">
        <w:rPr>
          <w:color w:val="auto"/>
          <w:lang w:eastAsia="ru-RU"/>
        </w:rPr>
        <w:t>В целях сохранения традиционной пространственной организации застройки, представляющей историко-культурную ценность, уделить особое внимание сохранению следующих градостроительных характеристик:</w:t>
      </w:r>
    </w:p>
    <w:p w:rsidR="00902480" w:rsidRPr="00D057A2" w:rsidRDefault="00902480" w:rsidP="002137D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57A2">
        <w:rPr>
          <w:rFonts w:ascii="Times New Roman" w:hAnsi="Times New Roman" w:cs="Times New Roman"/>
          <w:bCs/>
          <w:sz w:val="24"/>
          <w:szCs w:val="24"/>
        </w:rPr>
        <w:t>высотность: средняя этажность застройки в квартале, характер уличного фронта;</w:t>
      </w:r>
    </w:p>
    <w:p w:rsidR="00902480" w:rsidRPr="00D057A2" w:rsidRDefault="00902480" w:rsidP="002137D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57A2">
        <w:rPr>
          <w:rFonts w:ascii="Times New Roman" w:hAnsi="Times New Roman" w:cs="Times New Roman"/>
          <w:bCs/>
          <w:sz w:val="24"/>
          <w:szCs w:val="24"/>
        </w:rPr>
        <w:t>соотношение открытых и застроенных простран</w:t>
      </w:r>
      <w:proofErr w:type="gramStart"/>
      <w:r w:rsidRPr="00D057A2">
        <w:rPr>
          <w:rFonts w:ascii="Times New Roman" w:hAnsi="Times New Roman" w:cs="Times New Roman"/>
          <w:bCs/>
          <w:sz w:val="24"/>
          <w:szCs w:val="24"/>
        </w:rPr>
        <w:t>ств в кв</w:t>
      </w:r>
      <w:proofErr w:type="gramEnd"/>
      <w:r w:rsidRPr="00D057A2">
        <w:rPr>
          <w:rFonts w:ascii="Times New Roman" w:hAnsi="Times New Roman" w:cs="Times New Roman"/>
          <w:bCs/>
          <w:sz w:val="24"/>
          <w:szCs w:val="24"/>
        </w:rPr>
        <w:t xml:space="preserve">артале: процент </w:t>
      </w:r>
      <w:proofErr w:type="spellStart"/>
      <w:r w:rsidRPr="00D057A2">
        <w:rPr>
          <w:rFonts w:ascii="Times New Roman" w:hAnsi="Times New Roman" w:cs="Times New Roman"/>
          <w:bCs/>
          <w:sz w:val="24"/>
          <w:szCs w:val="24"/>
        </w:rPr>
        <w:t>застроен</w:t>
      </w:r>
      <w:r w:rsidR="00C9417C" w:rsidRPr="00D057A2">
        <w:rPr>
          <w:rFonts w:ascii="Times New Roman" w:hAnsi="Times New Roman" w:cs="Times New Roman"/>
          <w:bCs/>
          <w:sz w:val="24"/>
          <w:szCs w:val="24"/>
        </w:rPr>
        <w:t>н</w:t>
      </w:r>
      <w:r w:rsidRPr="00D057A2">
        <w:rPr>
          <w:rFonts w:ascii="Times New Roman" w:hAnsi="Times New Roman" w:cs="Times New Roman"/>
          <w:bCs/>
          <w:sz w:val="24"/>
          <w:szCs w:val="24"/>
        </w:rPr>
        <w:t>ости</w:t>
      </w:r>
      <w:proofErr w:type="spellEnd"/>
      <w:r w:rsidRPr="00D057A2">
        <w:rPr>
          <w:rFonts w:ascii="Times New Roman" w:hAnsi="Times New Roman" w:cs="Times New Roman"/>
          <w:bCs/>
          <w:sz w:val="24"/>
          <w:szCs w:val="24"/>
        </w:rPr>
        <w:t xml:space="preserve"> территории, плотность застройки;</w:t>
      </w:r>
    </w:p>
    <w:p w:rsidR="00902480" w:rsidRPr="00D057A2" w:rsidRDefault="00902480" w:rsidP="002137D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57A2">
        <w:rPr>
          <w:rFonts w:ascii="Times New Roman" w:hAnsi="Times New Roman" w:cs="Times New Roman"/>
          <w:bCs/>
          <w:sz w:val="24"/>
          <w:szCs w:val="24"/>
        </w:rPr>
        <w:t>максимальные габариты зданий в квартале: высота (в этажах), длина (в метрах);</w:t>
      </w:r>
    </w:p>
    <w:p w:rsidR="00902480" w:rsidRPr="00D057A2" w:rsidRDefault="00902480" w:rsidP="002137D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57A2">
        <w:rPr>
          <w:rFonts w:ascii="Times New Roman" w:hAnsi="Times New Roman" w:cs="Times New Roman"/>
          <w:bCs/>
          <w:sz w:val="24"/>
          <w:szCs w:val="24"/>
        </w:rPr>
        <w:t>линия застройки квартала: процент интервалов между домами, характер архитектурного оформления интервала, ориентация уличных фасадов зданий относительно линии застройки;</w:t>
      </w:r>
    </w:p>
    <w:p w:rsidR="00902480" w:rsidRPr="00D057A2" w:rsidRDefault="00902480" w:rsidP="002137D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57A2">
        <w:rPr>
          <w:rFonts w:ascii="Times New Roman" w:hAnsi="Times New Roman" w:cs="Times New Roman"/>
          <w:bCs/>
          <w:sz w:val="24"/>
          <w:szCs w:val="24"/>
        </w:rPr>
        <w:t>внутриквартальная планировка: устойчивая форма участков (дворов), наибольший размер стороны участка (двора).</w:t>
      </w:r>
    </w:p>
    <w:p w:rsidR="00902480" w:rsidRPr="00D057A2" w:rsidRDefault="00902480" w:rsidP="002137D3">
      <w:pPr>
        <w:pStyle w:val="a"/>
        <w:spacing w:line="276" w:lineRule="auto"/>
        <w:ind w:left="0" w:firstLine="709"/>
        <w:rPr>
          <w:color w:val="auto"/>
          <w:lang w:eastAsia="ru-RU"/>
        </w:rPr>
      </w:pPr>
      <w:r w:rsidRPr="00D057A2">
        <w:rPr>
          <w:color w:val="auto"/>
          <w:lang w:eastAsia="ru-RU"/>
        </w:rPr>
        <w:t xml:space="preserve">Расстояния от памятников истории и культуры до транспортных и инженерных коммуникаций следует принимать не менее, </w:t>
      </w:r>
      <w:proofErr w:type="gramStart"/>
      <w:r w:rsidRPr="00D057A2">
        <w:rPr>
          <w:color w:val="auto"/>
          <w:lang w:eastAsia="ru-RU"/>
        </w:rPr>
        <w:t>м</w:t>
      </w:r>
      <w:proofErr w:type="gramEnd"/>
      <w:r w:rsidRPr="00D057A2">
        <w:rPr>
          <w:color w:val="auto"/>
          <w:lang w:eastAsia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49"/>
        <w:gridCol w:w="8037"/>
        <w:gridCol w:w="966"/>
      </w:tblGrid>
      <w:tr w:rsidR="00902480" w:rsidRPr="00D057A2" w:rsidTr="00C02859">
        <w:tc>
          <w:tcPr>
            <w:tcW w:w="149" w:type="dxa"/>
            <w:shd w:val="clear" w:color="auto" w:fill="FFFFFF"/>
            <w:vAlign w:val="center"/>
          </w:tcPr>
          <w:p w:rsidR="00902480" w:rsidRPr="00D057A2" w:rsidRDefault="00902480" w:rsidP="00380686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902480" w:rsidRPr="00D057A2" w:rsidRDefault="00902480" w:rsidP="00380686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7A2">
              <w:rPr>
                <w:rFonts w:ascii="Times New Roman" w:hAnsi="Times New Roman" w:cs="Times New Roman"/>
                <w:sz w:val="24"/>
                <w:szCs w:val="24"/>
              </w:rPr>
              <w:t>до проезжих частей магистралей скоростного и непрерывного движения:</w:t>
            </w:r>
          </w:p>
        </w:tc>
      </w:tr>
      <w:tr w:rsidR="00902480" w:rsidRPr="00D057A2" w:rsidTr="00C02859">
        <w:tc>
          <w:tcPr>
            <w:tcW w:w="149" w:type="dxa"/>
            <w:shd w:val="clear" w:color="auto" w:fill="FFFFFF"/>
            <w:vAlign w:val="center"/>
          </w:tcPr>
          <w:p w:rsidR="00902480" w:rsidRPr="00D057A2" w:rsidRDefault="00902480" w:rsidP="00380686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902480" w:rsidRPr="00D057A2" w:rsidRDefault="00902480" w:rsidP="00380686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7A2">
              <w:rPr>
                <w:rFonts w:ascii="Times New Roman" w:hAnsi="Times New Roman" w:cs="Times New Roman"/>
                <w:sz w:val="24"/>
                <w:szCs w:val="24"/>
              </w:rPr>
              <w:t>в условиях сложного рельефа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902480" w:rsidRPr="00D057A2" w:rsidRDefault="00902480" w:rsidP="00380686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7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02480" w:rsidRPr="00D057A2" w:rsidTr="00C02859">
        <w:tc>
          <w:tcPr>
            <w:tcW w:w="149" w:type="dxa"/>
            <w:shd w:val="clear" w:color="auto" w:fill="FFFFFF"/>
            <w:vAlign w:val="center"/>
          </w:tcPr>
          <w:p w:rsidR="00902480" w:rsidRPr="00D057A2" w:rsidRDefault="00902480" w:rsidP="00380686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902480" w:rsidRPr="00D057A2" w:rsidRDefault="00902480" w:rsidP="00380686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7A2">
              <w:rPr>
                <w:rFonts w:ascii="Times New Roman" w:hAnsi="Times New Roman" w:cs="Times New Roman"/>
                <w:sz w:val="24"/>
                <w:szCs w:val="24"/>
              </w:rPr>
              <w:t>на плоском рельефе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902480" w:rsidRPr="00D057A2" w:rsidRDefault="00902480" w:rsidP="00380686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7A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02480" w:rsidRPr="00D057A2" w:rsidTr="00C02859">
        <w:tc>
          <w:tcPr>
            <w:tcW w:w="149" w:type="dxa"/>
            <w:shd w:val="clear" w:color="auto" w:fill="FFFFFF"/>
            <w:vAlign w:val="center"/>
          </w:tcPr>
          <w:p w:rsidR="00902480" w:rsidRPr="00D057A2" w:rsidRDefault="00902480" w:rsidP="00380686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902480" w:rsidRPr="00D057A2" w:rsidRDefault="00902480" w:rsidP="00380686">
            <w:pPr>
              <w:tabs>
                <w:tab w:val="left" w:pos="993"/>
                <w:tab w:val="left" w:pos="716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7A2">
              <w:rPr>
                <w:rFonts w:ascii="Times New Roman" w:hAnsi="Times New Roman" w:cs="Times New Roman"/>
                <w:sz w:val="24"/>
                <w:szCs w:val="24"/>
              </w:rPr>
              <w:t>до сетей водопровода, канализации и теплоснабжения (кроме разводящих)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902480" w:rsidRPr="00D057A2" w:rsidRDefault="00902480" w:rsidP="00380686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7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02480" w:rsidRPr="00D057A2" w:rsidTr="00C02859">
        <w:tc>
          <w:tcPr>
            <w:tcW w:w="149" w:type="dxa"/>
            <w:shd w:val="clear" w:color="auto" w:fill="FFFFFF"/>
            <w:vAlign w:val="center"/>
          </w:tcPr>
          <w:p w:rsidR="00902480" w:rsidRPr="00D057A2" w:rsidRDefault="00902480" w:rsidP="00380686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902480" w:rsidRPr="00D057A2" w:rsidRDefault="00902480" w:rsidP="00380686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7A2">
              <w:rPr>
                <w:rFonts w:ascii="Times New Roman" w:hAnsi="Times New Roman" w:cs="Times New Roman"/>
                <w:sz w:val="24"/>
                <w:szCs w:val="24"/>
              </w:rPr>
              <w:t>до других подземных инженерных сетей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902480" w:rsidRPr="00D057A2" w:rsidRDefault="00902480" w:rsidP="00380686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7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902480" w:rsidRPr="00D057A2" w:rsidRDefault="00902480" w:rsidP="002137D3">
      <w:pPr>
        <w:pStyle w:val="a"/>
        <w:numPr>
          <w:ilvl w:val="0"/>
          <w:numId w:val="0"/>
        </w:numPr>
        <w:spacing w:line="276" w:lineRule="auto"/>
        <w:ind w:firstLine="709"/>
        <w:rPr>
          <w:color w:val="auto"/>
          <w:lang w:eastAsia="ru-RU"/>
        </w:rPr>
      </w:pPr>
      <w:r w:rsidRPr="00D057A2">
        <w:rPr>
          <w:color w:val="auto"/>
          <w:lang w:eastAsia="ru-RU"/>
        </w:rPr>
        <w:t xml:space="preserve">В условиях реконструкции указанные расстояния до инженерных сетей допускается сокращать, но принимать не менее, </w:t>
      </w:r>
      <w:proofErr w:type="gramStart"/>
      <w:r w:rsidRPr="00D057A2">
        <w:rPr>
          <w:color w:val="auto"/>
          <w:lang w:eastAsia="ru-RU"/>
        </w:rPr>
        <w:t>м</w:t>
      </w:r>
      <w:proofErr w:type="gramEnd"/>
      <w:r w:rsidRPr="00D057A2">
        <w:rPr>
          <w:color w:val="auto"/>
          <w:lang w:eastAsia="ru-RU"/>
        </w:rPr>
        <w:t>:</w:t>
      </w:r>
    </w:p>
    <w:p w:rsidR="00902480" w:rsidRPr="00D057A2" w:rsidRDefault="00902480" w:rsidP="002137D3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7A2">
        <w:rPr>
          <w:rFonts w:ascii="Times New Roman" w:hAnsi="Times New Roman" w:cs="Times New Roman"/>
          <w:sz w:val="24"/>
          <w:szCs w:val="24"/>
        </w:rPr>
        <w:t xml:space="preserve">до </w:t>
      </w:r>
      <w:proofErr w:type="spellStart"/>
      <w:r w:rsidRPr="00D057A2">
        <w:rPr>
          <w:rFonts w:ascii="Times New Roman" w:hAnsi="Times New Roman" w:cs="Times New Roman"/>
          <w:sz w:val="24"/>
          <w:szCs w:val="24"/>
        </w:rPr>
        <w:t>водонесущих</w:t>
      </w:r>
      <w:proofErr w:type="spellEnd"/>
      <w:r w:rsidRPr="00D057A2">
        <w:rPr>
          <w:rFonts w:ascii="Times New Roman" w:hAnsi="Times New Roman" w:cs="Times New Roman"/>
          <w:sz w:val="24"/>
          <w:szCs w:val="24"/>
        </w:rPr>
        <w:t xml:space="preserve"> сетей - 5; </w:t>
      </w:r>
    </w:p>
    <w:p w:rsidR="00902480" w:rsidRPr="00D057A2" w:rsidRDefault="00902480" w:rsidP="002137D3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57A2">
        <w:rPr>
          <w:rFonts w:ascii="Times New Roman" w:hAnsi="Times New Roman" w:cs="Times New Roman"/>
          <w:sz w:val="24"/>
          <w:szCs w:val="24"/>
        </w:rPr>
        <w:t>неводонесущих</w:t>
      </w:r>
      <w:proofErr w:type="spellEnd"/>
      <w:r w:rsidRPr="00D057A2">
        <w:rPr>
          <w:rFonts w:ascii="Times New Roman" w:hAnsi="Times New Roman" w:cs="Times New Roman"/>
          <w:sz w:val="24"/>
          <w:szCs w:val="24"/>
        </w:rPr>
        <w:t xml:space="preserve"> - 2. </w:t>
      </w:r>
    </w:p>
    <w:p w:rsidR="0053083A" w:rsidRDefault="00902480" w:rsidP="005A61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7A2">
        <w:rPr>
          <w:rFonts w:ascii="Times New Roman" w:hAnsi="Times New Roman" w:cs="Times New Roman"/>
          <w:sz w:val="24"/>
          <w:szCs w:val="24"/>
        </w:rPr>
        <w:t xml:space="preserve">При этом необходимо обеспечивать проведение специальных технических мероприятий при </w:t>
      </w:r>
      <w:r w:rsidR="005A6160" w:rsidRPr="00D057A2">
        <w:rPr>
          <w:rFonts w:ascii="Times New Roman" w:hAnsi="Times New Roman" w:cs="Times New Roman"/>
          <w:sz w:val="24"/>
          <w:szCs w:val="24"/>
        </w:rPr>
        <w:t>производстве строительных работ</w:t>
      </w:r>
      <w:r w:rsidR="006C7F86">
        <w:rPr>
          <w:rFonts w:ascii="Times New Roman" w:hAnsi="Times New Roman" w:cs="Times New Roman"/>
          <w:sz w:val="24"/>
          <w:szCs w:val="24"/>
        </w:rPr>
        <w:t>.</w:t>
      </w:r>
    </w:p>
    <w:p w:rsidR="006C7F86" w:rsidRPr="006C7F86" w:rsidRDefault="006C7F86" w:rsidP="005A6160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7F86">
        <w:rPr>
          <w:rFonts w:ascii="Times New Roman" w:hAnsi="Times New Roman" w:cs="Times New Roman"/>
          <w:bCs/>
          <w:sz w:val="24"/>
          <w:szCs w:val="24"/>
        </w:rPr>
        <w:t>Минимально допустимый уровень обеспеченности – не нормируется.</w:t>
      </w:r>
    </w:p>
    <w:p w:rsidR="006C7F86" w:rsidRPr="006C7F86" w:rsidRDefault="006C7F86" w:rsidP="005A61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F86">
        <w:rPr>
          <w:rFonts w:ascii="Times New Roman" w:hAnsi="Times New Roman" w:cs="Times New Roman"/>
          <w:bCs/>
          <w:sz w:val="24"/>
          <w:szCs w:val="24"/>
        </w:rPr>
        <w:t>Максимально допустимый уровень территориальной доступности – не нормируется.</w:t>
      </w:r>
    </w:p>
    <w:p w:rsidR="006C7F86" w:rsidRDefault="006C7F86" w:rsidP="00442A01">
      <w:pPr>
        <w:pStyle w:val="11"/>
      </w:pPr>
      <w:bookmarkStart w:id="171" w:name="_Toc453536636"/>
      <w:bookmarkStart w:id="172" w:name="_Toc454995496"/>
      <w:bookmarkStart w:id="173" w:name="_Toc455170669"/>
    </w:p>
    <w:p w:rsidR="00902480" w:rsidRPr="009573FB" w:rsidRDefault="00C11950" w:rsidP="00442A01">
      <w:pPr>
        <w:pStyle w:val="11"/>
      </w:pPr>
      <w:bookmarkStart w:id="174" w:name="_Toc455566058"/>
      <w:r w:rsidRPr="009573FB">
        <w:t xml:space="preserve">Раздел </w:t>
      </w:r>
      <w:r w:rsidR="004D662C" w:rsidRPr="009573FB">
        <w:t>8</w:t>
      </w:r>
      <w:r w:rsidR="00902480" w:rsidRPr="009573FB">
        <w:t xml:space="preserve">. </w:t>
      </w:r>
      <w:bookmarkStart w:id="175" w:name="_Toc406929012"/>
      <w:bookmarkStart w:id="176" w:name="_Toc400380703"/>
      <w:bookmarkStart w:id="177" w:name="_Toc400383039"/>
      <w:bookmarkStart w:id="178" w:name="_Toc442631329"/>
      <w:r w:rsidR="00902480" w:rsidRPr="009573FB">
        <w:t>Особо охраняемые природные территории местного значения</w:t>
      </w:r>
      <w:bookmarkEnd w:id="171"/>
      <w:bookmarkEnd w:id="172"/>
      <w:bookmarkEnd w:id="173"/>
      <w:bookmarkEnd w:id="174"/>
      <w:bookmarkEnd w:id="175"/>
      <w:bookmarkEnd w:id="176"/>
      <w:bookmarkEnd w:id="177"/>
      <w:bookmarkEnd w:id="178"/>
    </w:p>
    <w:p w:rsidR="00902480" w:rsidRPr="009573FB" w:rsidRDefault="00902480" w:rsidP="002137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73FB" w:rsidRPr="009573FB" w:rsidRDefault="009573FB" w:rsidP="009573FB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73FB">
        <w:rPr>
          <w:rFonts w:ascii="Times New Roman" w:hAnsi="Times New Roman" w:cs="Times New Roman"/>
          <w:sz w:val="24"/>
          <w:szCs w:val="24"/>
        </w:rPr>
        <w:t xml:space="preserve">Согласно Схеме развития и </w:t>
      </w:r>
      <w:proofErr w:type="gramStart"/>
      <w:r w:rsidRPr="009573FB">
        <w:rPr>
          <w:rFonts w:ascii="Times New Roman" w:hAnsi="Times New Roman" w:cs="Times New Roman"/>
          <w:sz w:val="24"/>
          <w:szCs w:val="24"/>
        </w:rPr>
        <w:t>размещения</w:t>
      </w:r>
      <w:proofErr w:type="gramEnd"/>
      <w:r w:rsidRPr="009573FB">
        <w:rPr>
          <w:rFonts w:ascii="Times New Roman" w:hAnsi="Times New Roman" w:cs="Times New Roman"/>
          <w:sz w:val="24"/>
          <w:szCs w:val="24"/>
        </w:rPr>
        <w:t xml:space="preserve"> особо охраняемых природных территорий в Иркутской области  на территории Андрюшинского муниципального образования особо охраняемые природные территории отсутствуют.</w:t>
      </w:r>
    </w:p>
    <w:p w:rsidR="00652831" w:rsidRPr="004211E1" w:rsidRDefault="00652831" w:rsidP="00442A01">
      <w:pPr>
        <w:pStyle w:val="11"/>
        <w:rPr>
          <w:color w:val="FF0000"/>
        </w:rPr>
      </w:pPr>
    </w:p>
    <w:p w:rsidR="004D662C" w:rsidRPr="009573FB" w:rsidRDefault="004D662C" w:rsidP="00442A01">
      <w:pPr>
        <w:pStyle w:val="11"/>
      </w:pPr>
      <w:bookmarkStart w:id="179" w:name="_Toc454995497"/>
      <w:bookmarkStart w:id="180" w:name="_Toc455170670"/>
      <w:bookmarkStart w:id="181" w:name="_Toc455566059"/>
      <w:r w:rsidRPr="009573FB">
        <w:t>Раздел 9. Объекты, используемые для обработки, утилизации, обезвреживания, размещения твердых коммунальных отходов.</w:t>
      </w:r>
      <w:bookmarkEnd w:id="179"/>
      <w:bookmarkEnd w:id="180"/>
      <w:bookmarkEnd w:id="181"/>
    </w:p>
    <w:p w:rsidR="004D662C" w:rsidRPr="009573FB" w:rsidRDefault="004D662C" w:rsidP="004D662C"/>
    <w:p w:rsidR="00415B93" w:rsidRPr="009573FB" w:rsidRDefault="00415B93" w:rsidP="00EC29CC">
      <w:pPr>
        <w:pStyle w:val="Default"/>
        <w:widowControl/>
        <w:spacing w:line="276" w:lineRule="auto"/>
        <w:ind w:firstLine="709"/>
        <w:contextualSpacing/>
        <w:mirrorIndents/>
        <w:jc w:val="both"/>
        <w:rPr>
          <w:color w:val="auto"/>
        </w:rPr>
      </w:pPr>
      <w:r w:rsidRPr="009573FB">
        <w:rPr>
          <w:color w:val="auto"/>
        </w:rPr>
        <w:t xml:space="preserve">Количество и оснащение таких объектов определяется Генеральной схемой очистки территории поселения, которая разрабатывается в соответствии с требованиями Санитарных норм и правил содержания территорий населенных мест </w:t>
      </w:r>
      <w:proofErr w:type="spellStart"/>
      <w:r w:rsidRPr="009573FB">
        <w:rPr>
          <w:color w:val="auto"/>
        </w:rPr>
        <w:t>СанПиН</w:t>
      </w:r>
      <w:proofErr w:type="spellEnd"/>
      <w:r w:rsidRPr="009573FB">
        <w:rPr>
          <w:color w:val="auto"/>
        </w:rPr>
        <w:t xml:space="preserve"> 42-128-4690-88. </w:t>
      </w:r>
    </w:p>
    <w:p w:rsidR="00652831" w:rsidRPr="009573FB" w:rsidRDefault="00652831" w:rsidP="00EC29CC">
      <w:pPr>
        <w:pStyle w:val="Default"/>
        <w:widowControl/>
        <w:spacing w:line="276" w:lineRule="auto"/>
        <w:ind w:firstLine="709"/>
        <w:contextualSpacing/>
        <w:mirrorIndents/>
        <w:jc w:val="both"/>
        <w:rPr>
          <w:color w:val="auto"/>
        </w:rPr>
      </w:pPr>
      <w:r w:rsidRPr="009573FB">
        <w:rPr>
          <w:color w:val="auto"/>
        </w:rPr>
        <w:t>Количество мусороперегрузочных станций, площадок и контейнеров для сбора ТБО определяется также  схемой санитарной очистки.</w:t>
      </w:r>
    </w:p>
    <w:p w:rsidR="00013F45" w:rsidRPr="009573FB" w:rsidRDefault="00013F45" w:rsidP="0091250B">
      <w:pPr>
        <w:pStyle w:val="11"/>
        <w:rPr>
          <w:szCs w:val="24"/>
        </w:rPr>
      </w:pPr>
      <w:bookmarkStart w:id="182" w:name="_Toc454995498"/>
    </w:p>
    <w:p w:rsidR="00013F45" w:rsidRPr="009573FB" w:rsidRDefault="00013F45" w:rsidP="0091250B">
      <w:pPr>
        <w:pStyle w:val="11"/>
        <w:rPr>
          <w:szCs w:val="24"/>
        </w:rPr>
      </w:pPr>
    </w:p>
    <w:p w:rsidR="00013F45" w:rsidRPr="009573FB" w:rsidRDefault="00013F45" w:rsidP="0091250B">
      <w:pPr>
        <w:pStyle w:val="11"/>
        <w:rPr>
          <w:szCs w:val="24"/>
        </w:rPr>
      </w:pPr>
    </w:p>
    <w:p w:rsidR="00E464E2" w:rsidRPr="009573FB" w:rsidRDefault="00E464E2" w:rsidP="0091250B">
      <w:pPr>
        <w:pStyle w:val="11"/>
        <w:rPr>
          <w:szCs w:val="24"/>
        </w:rPr>
      </w:pPr>
      <w:bookmarkStart w:id="183" w:name="_Toc455170671"/>
      <w:bookmarkStart w:id="184" w:name="_Toc455566060"/>
      <w:r w:rsidRPr="009573FB">
        <w:rPr>
          <w:szCs w:val="24"/>
        </w:rPr>
        <w:t>Раздел 10. Объекты инженерной инфраструктуры.</w:t>
      </w:r>
      <w:bookmarkEnd w:id="182"/>
      <w:bookmarkEnd w:id="183"/>
      <w:bookmarkEnd w:id="184"/>
    </w:p>
    <w:p w:rsidR="0091250B" w:rsidRPr="009573FB" w:rsidRDefault="0091250B" w:rsidP="0091250B">
      <w:pPr>
        <w:pStyle w:val="21"/>
      </w:pPr>
    </w:p>
    <w:p w:rsidR="00E464E2" w:rsidRPr="009573FB" w:rsidRDefault="00E464E2" w:rsidP="0091250B">
      <w:pPr>
        <w:pStyle w:val="21"/>
        <w:widowControl/>
        <w:ind w:left="0" w:firstLine="709"/>
        <w:outlineLvl w:val="9"/>
      </w:pPr>
      <w:bookmarkStart w:id="185" w:name="_Toc454995499"/>
      <w:bookmarkStart w:id="186" w:name="_Toc455170672"/>
      <w:r w:rsidRPr="009573FB">
        <w:t>Глава 10.1 Объекты водоснабжения</w:t>
      </w:r>
      <w:bookmarkEnd w:id="185"/>
      <w:bookmarkEnd w:id="186"/>
    </w:p>
    <w:p w:rsidR="0091250B" w:rsidRPr="009573FB" w:rsidRDefault="0091250B" w:rsidP="00912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3FB">
        <w:rPr>
          <w:rFonts w:ascii="Times New Roman" w:hAnsi="Times New Roman" w:cs="Times New Roman"/>
          <w:sz w:val="24"/>
          <w:szCs w:val="24"/>
        </w:rPr>
        <w:tab/>
      </w:r>
    </w:p>
    <w:p w:rsidR="00E464E2" w:rsidRPr="009573FB" w:rsidRDefault="00E464E2" w:rsidP="00912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3FB">
        <w:rPr>
          <w:rFonts w:ascii="Times New Roman" w:hAnsi="Times New Roman" w:cs="Times New Roman"/>
          <w:sz w:val="24"/>
          <w:szCs w:val="24"/>
        </w:rPr>
        <w:t>Количество и оснащение таких объектов определяется схемой водоснабжения и водоотведения, которая разрабатывается в соответствии с ФЗ № 416 «О водоснабжении и водоотведении» от 07.12.2011 г.</w:t>
      </w:r>
    </w:p>
    <w:p w:rsidR="002A01B2" w:rsidRPr="009573FB" w:rsidRDefault="002A01B2" w:rsidP="00912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01B2" w:rsidRPr="009573FB" w:rsidRDefault="002A01B2" w:rsidP="002A01B2">
      <w:pPr>
        <w:pStyle w:val="21"/>
        <w:widowControl/>
        <w:ind w:left="0" w:firstLine="709"/>
        <w:outlineLvl w:val="9"/>
      </w:pPr>
      <w:bookmarkStart w:id="187" w:name="_Toc454995500"/>
      <w:bookmarkStart w:id="188" w:name="_Toc455170673"/>
      <w:r w:rsidRPr="009573FB">
        <w:t>Глава 10.2 Объекты водоотведения</w:t>
      </w:r>
      <w:bookmarkEnd w:id="187"/>
      <w:bookmarkEnd w:id="188"/>
    </w:p>
    <w:p w:rsidR="002A01B2" w:rsidRPr="009573FB" w:rsidRDefault="002A01B2" w:rsidP="002A0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3FB">
        <w:rPr>
          <w:rFonts w:ascii="Times New Roman" w:hAnsi="Times New Roman" w:cs="Times New Roman"/>
          <w:sz w:val="24"/>
          <w:szCs w:val="24"/>
        </w:rPr>
        <w:tab/>
      </w:r>
    </w:p>
    <w:p w:rsidR="002A01B2" w:rsidRPr="009573FB" w:rsidRDefault="002A01B2" w:rsidP="002A0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3FB">
        <w:rPr>
          <w:rFonts w:ascii="Times New Roman" w:hAnsi="Times New Roman" w:cs="Times New Roman"/>
          <w:sz w:val="24"/>
          <w:szCs w:val="24"/>
        </w:rPr>
        <w:t>Количество и оснащение таких объектов определяется схемой водоснабжения и водоотведения, которая разрабатывается в соответствии с ФЗ № 416 «О водоснабжении и водоотведении» от 07.12.2011 г</w:t>
      </w:r>
    </w:p>
    <w:p w:rsidR="0091250B" w:rsidRPr="009573FB" w:rsidRDefault="0091250B" w:rsidP="0091250B">
      <w:pPr>
        <w:pStyle w:val="21"/>
        <w:widowControl/>
        <w:ind w:left="0" w:firstLine="709"/>
        <w:outlineLvl w:val="9"/>
      </w:pPr>
    </w:p>
    <w:p w:rsidR="00E464E2" w:rsidRPr="009573FB" w:rsidRDefault="00E464E2" w:rsidP="0091250B">
      <w:pPr>
        <w:pStyle w:val="21"/>
        <w:widowControl/>
        <w:ind w:left="0" w:firstLine="709"/>
        <w:outlineLvl w:val="9"/>
      </w:pPr>
      <w:bookmarkStart w:id="189" w:name="_Toc454995501"/>
      <w:bookmarkStart w:id="190" w:name="_Toc455170674"/>
      <w:r w:rsidRPr="009573FB">
        <w:t>Глава 10.</w:t>
      </w:r>
      <w:r w:rsidR="002A01B2" w:rsidRPr="009573FB">
        <w:t>3</w:t>
      </w:r>
      <w:r w:rsidRPr="009573FB">
        <w:t xml:space="preserve"> Объекты теплоснабжения</w:t>
      </w:r>
      <w:bookmarkEnd w:id="189"/>
      <w:bookmarkEnd w:id="190"/>
      <w:r w:rsidRPr="009573FB">
        <w:t xml:space="preserve"> </w:t>
      </w:r>
    </w:p>
    <w:p w:rsidR="0091250B" w:rsidRPr="009573FB" w:rsidRDefault="0091250B" w:rsidP="0091250B">
      <w:pPr>
        <w:spacing w:after="0" w:line="240" w:lineRule="auto"/>
        <w:ind w:firstLine="709"/>
        <w:jc w:val="both"/>
      </w:pPr>
    </w:p>
    <w:p w:rsidR="00E464E2" w:rsidRPr="009573FB" w:rsidRDefault="00E464E2" w:rsidP="00912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3FB">
        <w:rPr>
          <w:rFonts w:ascii="Times New Roman" w:hAnsi="Times New Roman" w:cs="Times New Roman"/>
          <w:sz w:val="24"/>
          <w:szCs w:val="24"/>
        </w:rPr>
        <w:t>Количество и оснащение таких объектов определяется схемой теплоснабжения, которая разрабатывается в соответствии с ФЗ №190 «О теплоснабжении» от 27.01.2010 г.</w:t>
      </w:r>
    </w:p>
    <w:p w:rsidR="00E464E2" w:rsidRPr="009573FB" w:rsidRDefault="00E464E2" w:rsidP="00912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64E2" w:rsidRPr="009573FB" w:rsidRDefault="00E464E2" w:rsidP="0091250B">
      <w:pPr>
        <w:pStyle w:val="21"/>
        <w:widowControl/>
        <w:ind w:left="0" w:firstLine="709"/>
        <w:outlineLvl w:val="9"/>
      </w:pPr>
      <w:bookmarkStart w:id="191" w:name="_Toc454995502"/>
      <w:bookmarkStart w:id="192" w:name="_Toc455170675"/>
      <w:r w:rsidRPr="009573FB">
        <w:t>Глава 10.</w:t>
      </w:r>
      <w:r w:rsidR="002A01B2" w:rsidRPr="009573FB">
        <w:t>4</w:t>
      </w:r>
      <w:r w:rsidRPr="009573FB">
        <w:t xml:space="preserve"> Объекты электроснабже</w:t>
      </w:r>
      <w:r w:rsidR="00734A03" w:rsidRPr="009573FB">
        <w:t>н</w:t>
      </w:r>
      <w:r w:rsidRPr="009573FB">
        <w:t>ия</w:t>
      </w:r>
      <w:bookmarkEnd w:id="191"/>
      <w:bookmarkEnd w:id="192"/>
    </w:p>
    <w:p w:rsidR="0091250B" w:rsidRPr="009573FB" w:rsidRDefault="0091250B" w:rsidP="0091250B">
      <w:pPr>
        <w:spacing w:line="240" w:lineRule="auto"/>
      </w:pPr>
    </w:p>
    <w:p w:rsidR="0091250B" w:rsidRPr="009573FB" w:rsidRDefault="0091250B" w:rsidP="00912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3FB">
        <w:rPr>
          <w:rFonts w:ascii="Times New Roman" w:hAnsi="Times New Roman" w:cs="Times New Roman"/>
          <w:sz w:val="24"/>
          <w:szCs w:val="24"/>
        </w:rPr>
        <w:t>Количество и оснащение таких объектов определяется проектом электроснабжения.</w:t>
      </w:r>
    </w:p>
    <w:p w:rsidR="00734A03" w:rsidRPr="009573FB" w:rsidRDefault="00734A03" w:rsidP="00912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73FB">
        <w:rPr>
          <w:rFonts w:ascii="Times New Roman" w:hAnsi="Times New Roman" w:cs="Times New Roman"/>
          <w:sz w:val="24"/>
          <w:szCs w:val="24"/>
        </w:rPr>
        <w:t>Систему электроснабжения следует проектировать в соответствии с требованиями Инструкции по проектированию электрических сетей, утвержденной Министерством топлива и энергетики Российской Федерации 7 июля 1994 года, Российским акционерным обществом энергетики и электрификации "ЕЭС России" 31 мая 1994 года (с изменениями, внесенными Нормативами, утвержденными приказом Минтопэнерго Российской Федерации от 29 июня 1999 года N 213).</w:t>
      </w:r>
      <w:proofErr w:type="gramEnd"/>
    </w:p>
    <w:p w:rsidR="00734A03" w:rsidRPr="009573FB" w:rsidRDefault="00734A03" w:rsidP="00912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3FB">
        <w:rPr>
          <w:rFonts w:ascii="Times New Roman" w:hAnsi="Times New Roman" w:cs="Times New Roman"/>
          <w:sz w:val="24"/>
          <w:szCs w:val="24"/>
        </w:rPr>
        <w:t>Все объекты электроснабжения должны отвечать требованиям следующих нормативных актов:</w:t>
      </w:r>
    </w:p>
    <w:p w:rsidR="00734A03" w:rsidRPr="009573FB" w:rsidRDefault="00734A03" w:rsidP="00912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3FB">
        <w:rPr>
          <w:rFonts w:ascii="Times New Roman" w:hAnsi="Times New Roman" w:cs="Times New Roman"/>
          <w:sz w:val="24"/>
          <w:szCs w:val="24"/>
        </w:rPr>
        <w:t>- ФЗ № 261 «Об энергосбережении и о повышении энергетической эффективности…» от 23.12.2009 г.</w:t>
      </w:r>
    </w:p>
    <w:p w:rsidR="00734A03" w:rsidRPr="009573FB" w:rsidRDefault="00734A03" w:rsidP="00912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3FB">
        <w:rPr>
          <w:rFonts w:ascii="Times New Roman" w:hAnsi="Times New Roman" w:cs="Times New Roman"/>
          <w:sz w:val="24"/>
          <w:szCs w:val="24"/>
        </w:rPr>
        <w:t>- ФЗ №35-ФЗ от 26.03.2003  «Об электроэнергетике»</w:t>
      </w:r>
    </w:p>
    <w:p w:rsidR="00734A03" w:rsidRPr="009573FB" w:rsidRDefault="00734A03" w:rsidP="00912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3FB">
        <w:rPr>
          <w:rFonts w:ascii="Times New Roman" w:hAnsi="Times New Roman" w:cs="Times New Roman"/>
          <w:sz w:val="24"/>
          <w:szCs w:val="24"/>
        </w:rPr>
        <w:t>- Постановление Правительства РФ № 823 от 17 октября 2009 г. «О схемах и программах перспективного развития электроэнергетики»</w:t>
      </w:r>
    </w:p>
    <w:p w:rsidR="00734A03" w:rsidRPr="009573FB" w:rsidRDefault="00734A03" w:rsidP="00912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4A03" w:rsidRPr="009573FB" w:rsidRDefault="00DD6379" w:rsidP="0091250B">
      <w:pPr>
        <w:pStyle w:val="21"/>
        <w:widowControl/>
        <w:ind w:left="0" w:firstLine="709"/>
        <w:outlineLvl w:val="9"/>
      </w:pPr>
      <w:bookmarkStart w:id="193" w:name="_Toc454995503"/>
      <w:bookmarkStart w:id="194" w:name="_Toc455170676"/>
      <w:r w:rsidRPr="009573FB">
        <w:t xml:space="preserve">Глава </w:t>
      </w:r>
      <w:r w:rsidR="00734A03" w:rsidRPr="009573FB">
        <w:t>10.</w:t>
      </w:r>
      <w:r w:rsidR="002A01B2" w:rsidRPr="009573FB">
        <w:t>5</w:t>
      </w:r>
      <w:r w:rsidR="00734A03" w:rsidRPr="009573FB">
        <w:t xml:space="preserve"> Объекты газоснабжения</w:t>
      </w:r>
      <w:bookmarkEnd w:id="193"/>
      <w:bookmarkEnd w:id="194"/>
    </w:p>
    <w:p w:rsidR="00734A03" w:rsidRPr="009573FB" w:rsidRDefault="00734A03" w:rsidP="00912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64E2" w:rsidRPr="009573FB" w:rsidRDefault="00734A03" w:rsidP="0091250B">
      <w:pPr>
        <w:pStyle w:val="1"/>
        <w:shd w:val="clear" w:color="auto" w:fill="FBFBFB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195" w:name="_Toc454909608"/>
      <w:bookmarkStart w:id="196" w:name="_Toc454909666"/>
      <w:bookmarkStart w:id="197" w:name="_Toc454910436"/>
      <w:bookmarkStart w:id="198" w:name="_Toc454995504"/>
      <w:bookmarkStart w:id="199" w:name="_Toc455170677"/>
      <w:bookmarkStart w:id="200" w:name="_Toc455172244"/>
      <w:bookmarkStart w:id="201" w:name="_Toc455563522"/>
      <w:bookmarkStart w:id="202" w:name="_Toc455565990"/>
      <w:bookmarkStart w:id="203" w:name="_Toc455566061"/>
      <w:r w:rsidRPr="009573FB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Количество и оснащение таких объектов</w:t>
      </w:r>
      <w:r w:rsidR="0091250B" w:rsidRPr="009573F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определяется схемой газоснабжения, которая разрабатывается специализированной организацией на основании </w:t>
      </w:r>
      <w:proofErr w:type="spellStart"/>
      <w:r w:rsidR="0091250B" w:rsidRPr="009573F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СНиП</w:t>
      </w:r>
      <w:proofErr w:type="spellEnd"/>
      <w:r w:rsidR="0091250B" w:rsidRPr="009573F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II-Г.13-66</w:t>
      </w:r>
      <w:r w:rsidR="0091250B" w:rsidRPr="009573FB">
        <w:rPr>
          <w:rStyle w:val="apple-converted-space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 </w:t>
      </w:r>
      <w:r w:rsidR="0091250B" w:rsidRPr="009573F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br/>
        <w:t>Газоснабжение. Наружные сети и сооружения. Нормы проектирования.</w:t>
      </w:r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</w:p>
    <w:p w:rsidR="00CC1179" w:rsidRPr="009573FB" w:rsidRDefault="00CC1179" w:rsidP="00CC1179"/>
    <w:p w:rsidR="00CC1179" w:rsidRPr="009573FB" w:rsidRDefault="00CC1179" w:rsidP="00CC1179">
      <w:pPr>
        <w:pStyle w:val="11"/>
      </w:pPr>
      <w:bookmarkStart w:id="204" w:name="_Toc454995505"/>
      <w:bookmarkStart w:id="205" w:name="_Toc455170678"/>
      <w:bookmarkStart w:id="206" w:name="_Toc455566062"/>
      <w:r w:rsidRPr="009573FB">
        <w:t>Разд</w:t>
      </w:r>
      <w:r w:rsidR="008E00FD" w:rsidRPr="009573FB">
        <w:t>ел 11. Рекреационные территории.</w:t>
      </w:r>
      <w:bookmarkEnd w:id="204"/>
      <w:bookmarkEnd w:id="205"/>
      <w:bookmarkEnd w:id="206"/>
      <w:r w:rsidRPr="009573FB">
        <w:t xml:space="preserve"> </w:t>
      </w:r>
    </w:p>
    <w:p w:rsidR="00CC1179" w:rsidRPr="009573FB" w:rsidRDefault="00CC1179" w:rsidP="00CC1179"/>
    <w:p w:rsidR="0043647A" w:rsidRDefault="00CC1179" w:rsidP="00393B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73FB">
        <w:rPr>
          <w:rFonts w:ascii="Times New Roman" w:hAnsi="Times New Roman" w:cs="Times New Roman"/>
          <w:sz w:val="24"/>
          <w:szCs w:val="24"/>
        </w:rPr>
        <w:tab/>
        <w:t xml:space="preserve">Размещение территории рекреационного назначения (парки, сады, лесопарки, городские леса, </w:t>
      </w:r>
      <w:r w:rsidR="008E00FD" w:rsidRPr="009573FB">
        <w:rPr>
          <w:rFonts w:ascii="Times New Roman" w:hAnsi="Times New Roman" w:cs="Times New Roman"/>
          <w:sz w:val="24"/>
          <w:szCs w:val="24"/>
        </w:rPr>
        <w:t xml:space="preserve">пляжи, водоемы и иные объекты) </w:t>
      </w:r>
      <w:r w:rsidRPr="009573FB">
        <w:rPr>
          <w:rFonts w:ascii="Times New Roman" w:hAnsi="Times New Roman" w:cs="Times New Roman"/>
          <w:sz w:val="24"/>
          <w:szCs w:val="24"/>
        </w:rPr>
        <w:t xml:space="preserve">определяется </w:t>
      </w:r>
      <w:r w:rsidR="0043647A">
        <w:rPr>
          <w:rFonts w:ascii="Times New Roman" w:hAnsi="Times New Roman" w:cs="Times New Roman"/>
          <w:sz w:val="24"/>
          <w:szCs w:val="24"/>
        </w:rPr>
        <w:t>на основании документов территориального планирования.</w:t>
      </w:r>
    </w:p>
    <w:p w:rsidR="00393B03" w:rsidRPr="009573FB" w:rsidRDefault="00393B03" w:rsidP="00393B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73FB">
        <w:rPr>
          <w:rFonts w:ascii="Times New Roman" w:hAnsi="Times New Roman" w:cs="Times New Roman"/>
          <w:sz w:val="24"/>
          <w:szCs w:val="24"/>
        </w:rPr>
        <w:tab/>
        <w:t>Требования, предъявляемые к данным территориям, описаны в части 2 настоящих нормативов.</w:t>
      </w:r>
    </w:p>
    <w:p w:rsidR="008E00FD" w:rsidRPr="009573FB" w:rsidRDefault="008E00FD" w:rsidP="00393B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3F45" w:rsidRPr="009573FB" w:rsidRDefault="00013F45" w:rsidP="00393B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5D5E" w:rsidRPr="00405D5E" w:rsidRDefault="008E00FD" w:rsidP="005D77CC">
      <w:pPr>
        <w:pStyle w:val="11"/>
      </w:pPr>
      <w:bookmarkStart w:id="207" w:name="_Toc454995506"/>
      <w:bookmarkStart w:id="208" w:name="_Toc455170679"/>
      <w:bookmarkStart w:id="209" w:name="_Toc455566063"/>
      <w:r w:rsidRPr="001E547A">
        <w:t xml:space="preserve">Раздел 12. </w:t>
      </w:r>
      <w:bookmarkEnd w:id="207"/>
      <w:bookmarkEnd w:id="208"/>
      <w:r w:rsidR="00405D5E">
        <w:t>О</w:t>
      </w:r>
      <w:r w:rsidR="00405D5E" w:rsidRPr="00405D5E">
        <w:t>бъекты, включая земельные участки, предназначенные для организации ритуальных услуг и</w:t>
      </w:r>
      <w:r w:rsidR="00405D5E">
        <w:t xml:space="preserve"> </w:t>
      </w:r>
      <w:r w:rsidR="00405D5E" w:rsidRPr="00405D5E">
        <w:t>содержания мест захоронения.</w:t>
      </w:r>
      <w:bookmarkEnd w:id="209"/>
    </w:p>
    <w:p w:rsidR="008E00FD" w:rsidRPr="001E547A" w:rsidRDefault="008E00FD" w:rsidP="001E547A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8E00FD" w:rsidRPr="009573FB" w:rsidRDefault="008E00FD" w:rsidP="00393B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1E5F" w:rsidRDefault="00C81E5F" w:rsidP="00C81E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Размещение объектов, предназначенных для организации ритуальных услуг, определяется на основании документов территориального планирования.</w:t>
      </w:r>
    </w:p>
    <w:p w:rsidR="00C81E5F" w:rsidRDefault="00C81E5F" w:rsidP="00C81E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Требования, предъявляемые к данным объектам, описаны в части 2 настоящих нормативов.</w:t>
      </w:r>
    </w:p>
    <w:p w:rsidR="008E00FD" w:rsidRDefault="008E00FD" w:rsidP="00C81E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8E00FD" w:rsidSect="00AA655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10" w:h="16840"/>
      <w:pgMar w:top="851" w:right="570" w:bottom="426" w:left="1540" w:header="737" w:footer="567" w:gutter="0"/>
      <w:cols w:space="720" w:equalWidth="0">
        <w:col w:w="9860"/>
      </w:cols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3C8" w:rsidRDefault="00F373C8" w:rsidP="00201953">
      <w:pPr>
        <w:spacing w:after="0" w:line="240" w:lineRule="auto"/>
      </w:pPr>
      <w:r>
        <w:separator/>
      </w:r>
    </w:p>
  </w:endnote>
  <w:endnote w:type="continuationSeparator" w:id="0">
    <w:p w:rsidR="00F373C8" w:rsidRDefault="00F373C8" w:rsidP="00201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179" w:rsidRDefault="00CC1179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58511976"/>
      <w:docPartObj>
        <w:docPartGallery w:val="Page Numbers (Bottom of Page)"/>
        <w:docPartUnique/>
      </w:docPartObj>
    </w:sdtPr>
    <w:sdtContent>
      <w:p w:rsidR="00CC1179" w:rsidRDefault="00651055">
        <w:pPr>
          <w:pStyle w:val="af2"/>
          <w:jc w:val="right"/>
        </w:pPr>
        <w:fldSimple w:instr="PAGE   \* MERGEFORMAT">
          <w:r w:rsidR="002A7678">
            <w:rPr>
              <w:noProof/>
            </w:rPr>
            <w:t>12</w:t>
          </w:r>
        </w:fldSimple>
      </w:p>
    </w:sdtContent>
  </w:sdt>
  <w:p w:rsidR="00CC1179" w:rsidRDefault="00CC1179">
    <w:pPr>
      <w:pStyle w:val="aa"/>
      <w:kinsoku w:val="0"/>
      <w:overflowPunct w:val="0"/>
      <w:spacing w:line="14" w:lineRule="auto"/>
      <w:ind w:left="0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179" w:rsidRDefault="00CC1179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3C8" w:rsidRDefault="00F373C8" w:rsidP="00201953">
      <w:pPr>
        <w:spacing w:after="0" w:line="240" w:lineRule="auto"/>
      </w:pPr>
      <w:r>
        <w:separator/>
      </w:r>
    </w:p>
  </w:footnote>
  <w:footnote w:type="continuationSeparator" w:id="0">
    <w:p w:rsidR="00F373C8" w:rsidRDefault="00F373C8" w:rsidP="00201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179" w:rsidRDefault="00CC1179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179" w:rsidRDefault="00CC1179">
    <w:pPr>
      <w:pStyle w:val="af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179" w:rsidRDefault="00CC1179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1C"/>
    <w:multiLevelType w:val="multilevel"/>
    <w:tmpl w:val="0000089F"/>
    <w:lvl w:ilvl="0">
      <w:numFmt w:val="bullet"/>
      <w:lvlText w:val="-"/>
      <w:lvlJc w:val="left"/>
      <w:pPr>
        <w:ind w:left="102" w:hanging="1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76" w:hanging="140"/>
      </w:pPr>
    </w:lvl>
    <w:lvl w:ilvl="2">
      <w:numFmt w:val="bullet"/>
      <w:lvlText w:val="•"/>
      <w:lvlJc w:val="left"/>
      <w:pPr>
        <w:ind w:left="2050" w:hanging="140"/>
      </w:pPr>
    </w:lvl>
    <w:lvl w:ilvl="3">
      <w:numFmt w:val="bullet"/>
      <w:lvlText w:val="•"/>
      <w:lvlJc w:val="left"/>
      <w:pPr>
        <w:ind w:left="3025" w:hanging="140"/>
      </w:pPr>
    </w:lvl>
    <w:lvl w:ilvl="4">
      <w:numFmt w:val="bullet"/>
      <w:lvlText w:val="•"/>
      <w:lvlJc w:val="left"/>
      <w:pPr>
        <w:ind w:left="3999" w:hanging="140"/>
      </w:pPr>
    </w:lvl>
    <w:lvl w:ilvl="5">
      <w:numFmt w:val="bullet"/>
      <w:lvlText w:val="•"/>
      <w:lvlJc w:val="left"/>
      <w:pPr>
        <w:ind w:left="4974" w:hanging="140"/>
      </w:pPr>
    </w:lvl>
    <w:lvl w:ilvl="6">
      <w:numFmt w:val="bullet"/>
      <w:lvlText w:val="•"/>
      <w:lvlJc w:val="left"/>
      <w:pPr>
        <w:ind w:left="5948" w:hanging="140"/>
      </w:pPr>
    </w:lvl>
    <w:lvl w:ilvl="7">
      <w:numFmt w:val="bullet"/>
      <w:lvlText w:val="•"/>
      <w:lvlJc w:val="left"/>
      <w:pPr>
        <w:ind w:left="6923" w:hanging="140"/>
      </w:pPr>
    </w:lvl>
    <w:lvl w:ilvl="8">
      <w:numFmt w:val="bullet"/>
      <w:lvlText w:val="•"/>
      <w:lvlJc w:val="left"/>
      <w:pPr>
        <w:ind w:left="7897" w:hanging="140"/>
      </w:pPr>
    </w:lvl>
  </w:abstractNum>
  <w:abstractNum w:abstractNumId="1">
    <w:nsid w:val="0000041F"/>
    <w:multiLevelType w:val="multilevel"/>
    <w:tmpl w:val="000008A2"/>
    <w:lvl w:ilvl="0">
      <w:numFmt w:val="bullet"/>
      <w:lvlText w:val="-"/>
      <w:lvlJc w:val="left"/>
      <w:pPr>
        <w:ind w:left="222" w:hanging="219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96" w:hanging="219"/>
      </w:pPr>
    </w:lvl>
    <w:lvl w:ilvl="2">
      <w:numFmt w:val="bullet"/>
      <w:lvlText w:val="•"/>
      <w:lvlJc w:val="left"/>
      <w:pPr>
        <w:ind w:left="2170" w:hanging="219"/>
      </w:pPr>
    </w:lvl>
    <w:lvl w:ilvl="3">
      <w:numFmt w:val="bullet"/>
      <w:lvlText w:val="•"/>
      <w:lvlJc w:val="left"/>
      <w:pPr>
        <w:ind w:left="3145" w:hanging="219"/>
      </w:pPr>
    </w:lvl>
    <w:lvl w:ilvl="4">
      <w:numFmt w:val="bullet"/>
      <w:lvlText w:val="•"/>
      <w:lvlJc w:val="left"/>
      <w:pPr>
        <w:ind w:left="4119" w:hanging="219"/>
      </w:pPr>
    </w:lvl>
    <w:lvl w:ilvl="5">
      <w:numFmt w:val="bullet"/>
      <w:lvlText w:val="•"/>
      <w:lvlJc w:val="left"/>
      <w:pPr>
        <w:ind w:left="5094" w:hanging="219"/>
      </w:pPr>
    </w:lvl>
    <w:lvl w:ilvl="6">
      <w:numFmt w:val="bullet"/>
      <w:lvlText w:val="•"/>
      <w:lvlJc w:val="left"/>
      <w:pPr>
        <w:ind w:left="6068" w:hanging="219"/>
      </w:pPr>
    </w:lvl>
    <w:lvl w:ilvl="7">
      <w:numFmt w:val="bullet"/>
      <w:lvlText w:val="•"/>
      <w:lvlJc w:val="left"/>
      <w:pPr>
        <w:ind w:left="7043" w:hanging="219"/>
      </w:pPr>
    </w:lvl>
    <w:lvl w:ilvl="8">
      <w:numFmt w:val="bullet"/>
      <w:lvlText w:val="•"/>
      <w:lvlJc w:val="left"/>
      <w:pPr>
        <w:ind w:left="8017" w:hanging="219"/>
      </w:pPr>
    </w:lvl>
  </w:abstractNum>
  <w:abstractNum w:abstractNumId="2">
    <w:nsid w:val="00000420"/>
    <w:multiLevelType w:val="multilevel"/>
    <w:tmpl w:val="000008A3"/>
    <w:lvl w:ilvl="0">
      <w:numFmt w:val="bullet"/>
      <w:lvlText w:val="-"/>
      <w:lvlJc w:val="left"/>
      <w:pPr>
        <w:ind w:left="102" w:hanging="224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76" w:hanging="224"/>
      </w:pPr>
    </w:lvl>
    <w:lvl w:ilvl="2">
      <w:numFmt w:val="bullet"/>
      <w:lvlText w:val="•"/>
      <w:lvlJc w:val="left"/>
      <w:pPr>
        <w:ind w:left="2050" w:hanging="224"/>
      </w:pPr>
    </w:lvl>
    <w:lvl w:ilvl="3">
      <w:numFmt w:val="bullet"/>
      <w:lvlText w:val="•"/>
      <w:lvlJc w:val="left"/>
      <w:pPr>
        <w:ind w:left="3025" w:hanging="224"/>
      </w:pPr>
    </w:lvl>
    <w:lvl w:ilvl="4">
      <w:numFmt w:val="bullet"/>
      <w:lvlText w:val="•"/>
      <w:lvlJc w:val="left"/>
      <w:pPr>
        <w:ind w:left="3999" w:hanging="224"/>
      </w:pPr>
    </w:lvl>
    <w:lvl w:ilvl="5">
      <w:numFmt w:val="bullet"/>
      <w:lvlText w:val="•"/>
      <w:lvlJc w:val="left"/>
      <w:pPr>
        <w:ind w:left="4974" w:hanging="224"/>
      </w:pPr>
    </w:lvl>
    <w:lvl w:ilvl="6">
      <w:numFmt w:val="bullet"/>
      <w:lvlText w:val="•"/>
      <w:lvlJc w:val="left"/>
      <w:pPr>
        <w:ind w:left="5948" w:hanging="224"/>
      </w:pPr>
    </w:lvl>
    <w:lvl w:ilvl="7">
      <w:numFmt w:val="bullet"/>
      <w:lvlText w:val="•"/>
      <w:lvlJc w:val="left"/>
      <w:pPr>
        <w:ind w:left="6923" w:hanging="224"/>
      </w:pPr>
    </w:lvl>
    <w:lvl w:ilvl="8">
      <w:numFmt w:val="bullet"/>
      <w:lvlText w:val="•"/>
      <w:lvlJc w:val="left"/>
      <w:pPr>
        <w:ind w:left="7897" w:hanging="224"/>
      </w:pPr>
    </w:lvl>
  </w:abstractNum>
  <w:abstractNum w:abstractNumId="3">
    <w:nsid w:val="19E63195"/>
    <w:multiLevelType w:val="hybridMultilevel"/>
    <w:tmpl w:val="C98A5062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>
    <w:nsid w:val="1DC13D2C"/>
    <w:multiLevelType w:val="hybridMultilevel"/>
    <w:tmpl w:val="EB8AC2BA"/>
    <w:lvl w:ilvl="0" w:tplc="08C4A7C2">
      <w:start w:val="1"/>
      <w:numFmt w:val="bullet"/>
      <w:lvlText w:val="-"/>
      <w:lvlJc w:val="left"/>
      <w:pPr>
        <w:ind w:left="1260" w:hanging="360"/>
      </w:pPr>
      <w:rPr>
        <w:rFonts w:ascii="Microsoft New Tai Lue" w:hAnsi="Microsoft New Tai Lue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02F761C"/>
    <w:multiLevelType w:val="hybridMultilevel"/>
    <w:tmpl w:val="B026522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45E7689D"/>
    <w:multiLevelType w:val="hybridMultilevel"/>
    <w:tmpl w:val="B80428D0"/>
    <w:lvl w:ilvl="0" w:tplc="BEF2FD1C">
      <w:start w:val="1"/>
      <w:numFmt w:val="decimal"/>
      <w:pStyle w:val="a"/>
      <w:lvlText w:val="%1."/>
      <w:lvlJc w:val="left"/>
      <w:pPr>
        <w:ind w:left="107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CB805D8"/>
    <w:multiLevelType w:val="hybridMultilevel"/>
    <w:tmpl w:val="DA3A5CC8"/>
    <w:lvl w:ilvl="0" w:tplc="1338AD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4E6C53A4"/>
    <w:multiLevelType w:val="hybridMultilevel"/>
    <w:tmpl w:val="D3E806E2"/>
    <w:lvl w:ilvl="0" w:tplc="6356775E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503A7787"/>
    <w:multiLevelType w:val="multilevel"/>
    <w:tmpl w:val="8186754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54878A0"/>
    <w:multiLevelType w:val="multilevel"/>
    <w:tmpl w:val="3A8C9DF6"/>
    <w:styleLink w:val="2311"/>
    <w:lvl w:ilvl="0">
      <w:start w:val="1"/>
      <w:numFmt w:val="upperRoman"/>
      <w:lvlText w:val="Раздел %1."/>
      <w:lvlJc w:val="left"/>
      <w:pPr>
        <w:ind w:left="574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562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29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2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8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8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4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2" w:hanging="1800"/>
      </w:pPr>
      <w:rPr>
        <w:rFonts w:cs="Times New Roman" w:hint="default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2"/>
  </w:num>
  <w:num w:numId="5">
    <w:abstractNumId w:val="0"/>
  </w:num>
  <w:num w:numId="6">
    <w:abstractNumId w:val="8"/>
  </w:num>
  <w:num w:numId="7">
    <w:abstractNumId w:val="4"/>
  </w:num>
  <w:num w:numId="8">
    <w:abstractNumId w:val="5"/>
  </w:num>
  <w:num w:numId="9">
    <w:abstractNumId w:val="3"/>
  </w:num>
  <w:num w:numId="10">
    <w:abstractNumId w:val="6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6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6"/>
    <w:lvlOverride w:ilvl="0">
      <w:startOverride w:val="1"/>
    </w:lvlOverride>
  </w:num>
  <w:num w:numId="16">
    <w:abstractNumId w:val="6"/>
    <w:lvlOverride w:ilvl="0">
      <w:startOverride w:val="1"/>
    </w:lvlOverride>
  </w:num>
  <w:num w:numId="17">
    <w:abstractNumId w:val="9"/>
  </w:num>
  <w:num w:numId="18">
    <w:abstractNumId w:val="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31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9369C"/>
    <w:rsid w:val="00013F45"/>
    <w:rsid w:val="00025545"/>
    <w:rsid w:val="00026ADC"/>
    <w:rsid w:val="00030EE4"/>
    <w:rsid w:val="00037E45"/>
    <w:rsid w:val="00047DC1"/>
    <w:rsid w:val="00052A96"/>
    <w:rsid w:val="000548BE"/>
    <w:rsid w:val="00056EC9"/>
    <w:rsid w:val="0006347F"/>
    <w:rsid w:val="00075CCA"/>
    <w:rsid w:val="00080787"/>
    <w:rsid w:val="00081041"/>
    <w:rsid w:val="000817A2"/>
    <w:rsid w:val="00084396"/>
    <w:rsid w:val="00095E89"/>
    <w:rsid w:val="000A7676"/>
    <w:rsid w:val="000B4D21"/>
    <w:rsid w:val="000B6C91"/>
    <w:rsid w:val="000C124A"/>
    <w:rsid w:val="000D4ED7"/>
    <w:rsid w:val="000E74DB"/>
    <w:rsid w:val="000E78E7"/>
    <w:rsid w:val="000F020E"/>
    <w:rsid w:val="000F1548"/>
    <w:rsid w:val="000F4A8D"/>
    <w:rsid w:val="000F74D6"/>
    <w:rsid w:val="00101495"/>
    <w:rsid w:val="00106E6D"/>
    <w:rsid w:val="001075C2"/>
    <w:rsid w:val="00110793"/>
    <w:rsid w:val="00124960"/>
    <w:rsid w:val="001264CA"/>
    <w:rsid w:val="00127335"/>
    <w:rsid w:val="00131DA8"/>
    <w:rsid w:val="001321F8"/>
    <w:rsid w:val="0013222A"/>
    <w:rsid w:val="00140FAF"/>
    <w:rsid w:val="00144D3B"/>
    <w:rsid w:val="00146908"/>
    <w:rsid w:val="00154A03"/>
    <w:rsid w:val="00163192"/>
    <w:rsid w:val="0016331A"/>
    <w:rsid w:val="00166049"/>
    <w:rsid w:val="00171898"/>
    <w:rsid w:val="00172D87"/>
    <w:rsid w:val="001764BB"/>
    <w:rsid w:val="00177888"/>
    <w:rsid w:val="00180A35"/>
    <w:rsid w:val="00182DE2"/>
    <w:rsid w:val="00183517"/>
    <w:rsid w:val="00187E4C"/>
    <w:rsid w:val="001A4D09"/>
    <w:rsid w:val="001A586D"/>
    <w:rsid w:val="001C5F35"/>
    <w:rsid w:val="001E547A"/>
    <w:rsid w:val="001F3C9B"/>
    <w:rsid w:val="001F4B49"/>
    <w:rsid w:val="00201953"/>
    <w:rsid w:val="00201BAB"/>
    <w:rsid w:val="00203318"/>
    <w:rsid w:val="002137D3"/>
    <w:rsid w:val="002150E3"/>
    <w:rsid w:val="0022424F"/>
    <w:rsid w:val="00232D6A"/>
    <w:rsid w:val="00244B4B"/>
    <w:rsid w:val="00264695"/>
    <w:rsid w:val="00271112"/>
    <w:rsid w:val="00273A98"/>
    <w:rsid w:val="0027446E"/>
    <w:rsid w:val="00276AC7"/>
    <w:rsid w:val="00281E64"/>
    <w:rsid w:val="0028395E"/>
    <w:rsid w:val="002957F2"/>
    <w:rsid w:val="002A01B2"/>
    <w:rsid w:val="002A208B"/>
    <w:rsid w:val="002A46FB"/>
    <w:rsid w:val="002A7678"/>
    <w:rsid w:val="002B1A30"/>
    <w:rsid w:val="002B1E44"/>
    <w:rsid w:val="002B6C4A"/>
    <w:rsid w:val="002B7DAD"/>
    <w:rsid w:val="002C0BE8"/>
    <w:rsid w:val="002C3256"/>
    <w:rsid w:val="002D6F8B"/>
    <w:rsid w:val="002E1412"/>
    <w:rsid w:val="002E2F16"/>
    <w:rsid w:val="002F1FED"/>
    <w:rsid w:val="00302EED"/>
    <w:rsid w:val="00311363"/>
    <w:rsid w:val="003133CD"/>
    <w:rsid w:val="00313EDB"/>
    <w:rsid w:val="0035233F"/>
    <w:rsid w:val="0035360F"/>
    <w:rsid w:val="0035688B"/>
    <w:rsid w:val="0036084B"/>
    <w:rsid w:val="00362904"/>
    <w:rsid w:val="003648C5"/>
    <w:rsid w:val="00365B7F"/>
    <w:rsid w:val="00370572"/>
    <w:rsid w:val="003742C3"/>
    <w:rsid w:val="00377416"/>
    <w:rsid w:val="00380686"/>
    <w:rsid w:val="003806AC"/>
    <w:rsid w:val="0038218C"/>
    <w:rsid w:val="00382AC6"/>
    <w:rsid w:val="003855EA"/>
    <w:rsid w:val="003929F9"/>
    <w:rsid w:val="00393B03"/>
    <w:rsid w:val="00393DD2"/>
    <w:rsid w:val="00396C1E"/>
    <w:rsid w:val="003A08A6"/>
    <w:rsid w:val="003A42D7"/>
    <w:rsid w:val="003B0944"/>
    <w:rsid w:val="003B2413"/>
    <w:rsid w:val="003B6B2B"/>
    <w:rsid w:val="003B6C2C"/>
    <w:rsid w:val="003C0F30"/>
    <w:rsid w:val="003C6353"/>
    <w:rsid w:val="003C7BF7"/>
    <w:rsid w:val="003D53FE"/>
    <w:rsid w:val="003D64E4"/>
    <w:rsid w:val="003F4C9C"/>
    <w:rsid w:val="003F5F4A"/>
    <w:rsid w:val="003F68C2"/>
    <w:rsid w:val="00405D5E"/>
    <w:rsid w:val="00410031"/>
    <w:rsid w:val="00410B2B"/>
    <w:rsid w:val="0041130F"/>
    <w:rsid w:val="00412EC1"/>
    <w:rsid w:val="00415B93"/>
    <w:rsid w:val="00417F41"/>
    <w:rsid w:val="004211E1"/>
    <w:rsid w:val="004253DD"/>
    <w:rsid w:val="0043647A"/>
    <w:rsid w:val="00442A01"/>
    <w:rsid w:val="004450C2"/>
    <w:rsid w:val="00456DD0"/>
    <w:rsid w:val="0046602A"/>
    <w:rsid w:val="004660EE"/>
    <w:rsid w:val="00467072"/>
    <w:rsid w:val="00467513"/>
    <w:rsid w:val="00476D95"/>
    <w:rsid w:val="00480A7C"/>
    <w:rsid w:val="00482B81"/>
    <w:rsid w:val="004850CF"/>
    <w:rsid w:val="004857D8"/>
    <w:rsid w:val="00485EFF"/>
    <w:rsid w:val="00490990"/>
    <w:rsid w:val="00490CAF"/>
    <w:rsid w:val="00497A64"/>
    <w:rsid w:val="004A26B1"/>
    <w:rsid w:val="004B735E"/>
    <w:rsid w:val="004B777D"/>
    <w:rsid w:val="004C16C9"/>
    <w:rsid w:val="004C2FC4"/>
    <w:rsid w:val="004C5386"/>
    <w:rsid w:val="004C7687"/>
    <w:rsid w:val="004D662C"/>
    <w:rsid w:val="004E3A0C"/>
    <w:rsid w:val="004E4ACC"/>
    <w:rsid w:val="004E65D7"/>
    <w:rsid w:val="004E6B7B"/>
    <w:rsid w:val="0052649E"/>
    <w:rsid w:val="0053083A"/>
    <w:rsid w:val="00531DC5"/>
    <w:rsid w:val="005338F9"/>
    <w:rsid w:val="0053400E"/>
    <w:rsid w:val="00534065"/>
    <w:rsid w:val="0053600C"/>
    <w:rsid w:val="00547C60"/>
    <w:rsid w:val="00566CE8"/>
    <w:rsid w:val="00582F85"/>
    <w:rsid w:val="005A5A44"/>
    <w:rsid w:val="005A6160"/>
    <w:rsid w:val="005B6FAC"/>
    <w:rsid w:val="005C05DC"/>
    <w:rsid w:val="005D2174"/>
    <w:rsid w:val="005D230A"/>
    <w:rsid w:val="005D25F1"/>
    <w:rsid w:val="005D77CC"/>
    <w:rsid w:val="005E394D"/>
    <w:rsid w:val="005E50BB"/>
    <w:rsid w:val="005E6D84"/>
    <w:rsid w:val="005F1820"/>
    <w:rsid w:val="005F7F5A"/>
    <w:rsid w:val="00604868"/>
    <w:rsid w:val="006100A6"/>
    <w:rsid w:val="006176BE"/>
    <w:rsid w:val="00624711"/>
    <w:rsid w:val="006371DC"/>
    <w:rsid w:val="006442A9"/>
    <w:rsid w:val="00644C01"/>
    <w:rsid w:val="00651055"/>
    <w:rsid w:val="00652831"/>
    <w:rsid w:val="00655A1C"/>
    <w:rsid w:val="00660796"/>
    <w:rsid w:val="00660939"/>
    <w:rsid w:val="00667B81"/>
    <w:rsid w:val="0068315E"/>
    <w:rsid w:val="0069369C"/>
    <w:rsid w:val="00693703"/>
    <w:rsid w:val="006974EA"/>
    <w:rsid w:val="006B1C74"/>
    <w:rsid w:val="006C4E57"/>
    <w:rsid w:val="006C5109"/>
    <w:rsid w:val="006C7F86"/>
    <w:rsid w:val="006D20DD"/>
    <w:rsid w:val="006D324D"/>
    <w:rsid w:val="006E0EBA"/>
    <w:rsid w:val="006E1847"/>
    <w:rsid w:val="006E40ED"/>
    <w:rsid w:val="006F0AFD"/>
    <w:rsid w:val="006F38F6"/>
    <w:rsid w:val="0070119A"/>
    <w:rsid w:val="00712BD0"/>
    <w:rsid w:val="0071523B"/>
    <w:rsid w:val="0071690A"/>
    <w:rsid w:val="00722F02"/>
    <w:rsid w:val="00734A03"/>
    <w:rsid w:val="00742DBA"/>
    <w:rsid w:val="00744090"/>
    <w:rsid w:val="007450E8"/>
    <w:rsid w:val="00745FA4"/>
    <w:rsid w:val="00746393"/>
    <w:rsid w:val="00750984"/>
    <w:rsid w:val="007569C7"/>
    <w:rsid w:val="007745F0"/>
    <w:rsid w:val="00777A71"/>
    <w:rsid w:val="00792FFD"/>
    <w:rsid w:val="007A64E4"/>
    <w:rsid w:val="007A7A96"/>
    <w:rsid w:val="007B17B2"/>
    <w:rsid w:val="007D0395"/>
    <w:rsid w:val="007D1928"/>
    <w:rsid w:val="007D6252"/>
    <w:rsid w:val="007D6920"/>
    <w:rsid w:val="007E6F64"/>
    <w:rsid w:val="007F405D"/>
    <w:rsid w:val="007F55EA"/>
    <w:rsid w:val="007F57F2"/>
    <w:rsid w:val="007F62F5"/>
    <w:rsid w:val="00802F60"/>
    <w:rsid w:val="00804374"/>
    <w:rsid w:val="008052A7"/>
    <w:rsid w:val="00815C31"/>
    <w:rsid w:val="00826AA1"/>
    <w:rsid w:val="008275DD"/>
    <w:rsid w:val="0083097E"/>
    <w:rsid w:val="00834EF1"/>
    <w:rsid w:val="00844970"/>
    <w:rsid w:val="008523A1"/>
    <w:rsid w:val="00856AAE"/>
    <w:rsid w:val="00860231"/>
    <w:rsid w:val="00872764"/>
    <w:rsid w:val="0088383C"/>
    <w:rsid w:val="00892C32"/>
    <w:rsid w:val="00896DF5"/>
    <w:rsid w:val="008A0E60"/>
    <w:rsid w:val="008A10AF"/>
    <w:rsid w:val="008A3DB6"/>
    <w:rsid w:val="008A595E"/>
    <w:rsid w:val="008A66D9"/>
    <w:rsid w:val="008A7D87"/>
    <w:rsid w:val="008B53AF"/>
    <w:rsid w:val="008B5E62"/>
    <w:rsid w:val="008C329A"/>
    <w:rsid w:val="008C6793"/>
    <w:rsid w:val="008E00FD"/>
    <w:rsid w:val="008E11AD"/>
    <w:rsid w:val="008E2C66"/>
    <w:rsid w:val="008E6CC6"/>
    <w:rsid w:val="008F258B"/>
    <w:rsid w:val="008F467E"/>
    <w:rsid w:val="00900D1A"/>
    <w:rsid w:val="009010E8"/>
    <w:rsid w:val="00902480"/>
    <w:rsid w:val="00902701"/>
    <w:rsid w:val="009077A1"/>
    <w:rsid w:val="0091250B"/>
    <w:rsid w:val="009140A1"/>
    <w:rsid w:val="00921078"/>
    <w:rsid w:val="0092444B"/>
    <w:rsid w:val="00926C21"/>
    <w:rsid w:val="00930E72"/>
    <w:rsid w:val="00937963"/>
    <w:rsid w:val="00950866"/>
    <w:rsid w:val="00952C89"/>
    <w:rsid w:val="00955F35"/>
    <w:rsid w:val="009573FB"/>
    <w:rsid w:val="009635E9"/>
    <w:rsid w:val="0097122E"/>
    <w:rsid w:val="009A2519"/>
    <w:rsid w:val="009A2A20"/>
    <w:rsid w:val="009A5342"/>
    <w:rsid w:val="009A6437"/>
    <w:rsid w:val="009A6C7E"/>
    <w:rsid w:val="009B4917"/>
    <w:rsid w:val="009B7448"/>
    <w:rsid w:val="009C11A9"/>
    <w:rsid w:val="009C1C89"/>
    <w:rsid w:val="009D0393"/>
    <w:rsid w:val="009D1247"/>
    <w:rsid w:val="009D79B1"/>
    <w:rsid w:val="009E4A6A"/>
    <w:rsid w:val="009F1DF9"/>
    <w:rsid w:val="00A106A7"/>
    <w:rsid w:val="00A14F88"/>
    <w:rsid w:val="00A17DFF"/>
    <w:rsid w:val="00A27DB7"/>
    <w:rsid w:val="00A37802"/>
    <w:rsid w:val="00A4189B"/>
    <w:rsid w:val="00A41BA9"/>
    <w:rsid w:val="00A4632F"/>
    <w:rsid w:val="00A4685A"/>
    <w:rsid w:val="00A504D7"/>
    <w:rsid w:val="00A54D8E"/>
    <w:rsid w:val="00A54E75"/>
    <w:rsid w:val="00A600BE"/>
    <w:rsid w:val="00A66C0F"/>
    <w:rsid w:val="00A72C35"/>
    <w:rsid w:val="00A73A8E"/>
    <w:rsid w:val="00A746D9"/>
    <w:rsid w:val="00A74F51"/>
    <w:rsid w:val="00A75BC1"/>
    <w:rsid w:val="00A76905"/>
    <w:rsid w:val="00A844B9"/>
    <w:rsid w:val="00A92368"/>
    <w:rsid w:val="00A9347C"/>
    <w:rsid w:val="00A9537D"/>
    <w:rsid w:val="00AA655C"/>
    <w:rsid w:val="00AB13F0"/>
    <w:rsid w:val="00AB54EF"/>
    <w:rsid w:val="00AB6518"/>
    <w:rsid w:val="00AD2CAD"/>
    <w:rsid w:val="00AF294B"/>
    <w:rsid w:val="00AF4A86"/>
    <w:rsid w:val="00AF6A43"/>
    <w:rsid w:val="00AF7371"/>
    <w:rsid w:val="00B01116"/>
    <w:rsid w:val="00B0767A"/>
    <w:rsid w:val="00B23342"/>
    <w:rsid w:val="00B306CC"/>
    <w:rsid w:val="00B439BD"/>
    <w:rsid w:val="00B474D6"/>
    <w:rsid w:val="00B50735"/>
    <w:rsid w:val="00B50EC6"/>
    <w:rsid w:val="00B540EF"/>
    <w:rsid w:val="00B624E5"/>
    <w:rsid w:val="00B675BB"/>
    <w:rsid w:val="00B831E3"/>
    <w:rsid w:val="00B9320D"/>
    <w:rsid w:val="00B9486F"/>
    <w:rsid w:val="00BA1EAF"/>
    <w:rsid w:val="00BA4A2A"/>
    <w:rsid w:val="00BB04B4"/>
    <w:rsid w:val="00BB11AB"/>
    <w:rsid w:val="00BB23CB"/>
    <w:rsid w:val="00BB2563"/>
    <w:rsid w:val="00BB2AB2"/>
    <w:rsid w:val="00BD25AF"/>
    <w:rsid w:val="00BD2D0A"/>
    <w:rsid w:val="00BD5AAA"/>
    <w:rsid w:val="00BE58CC"/>
    <w:rsid w:val="00BE7638"/>
    <w:rsid w:val="00BF6FC7"/>
    <w:rsid w:val="00C02859"/>
    <w:rsid w:val="00C059B3"/>
    <w:rsid w:val="00C05B8D"/>
    <w:rsid w:val="00C05DB2"/>
    <w:rsid w:val="00C06B43"/>
    <w:rsid w:val="00C07726"/>
    <w:rsid w:val="00C10691"/>
    <w:rsid w:val="00C11950"/>
    <w:rsid w:val="00C11F2E"/>
    <w:rsid w:val="00C15B6D"/>
    <w:rsid w:val="00C17404"/>
    <w:rsid w:val="00C22012"/>
    <w:rsid w:val="00C2210E"/>
    <w:rsid w:val="00C227C8"/>
    <w:rsid w:val="00C23561"/>
    <w:rsid w:val="00C25BB8"/>
    <w:rsid w:val="00C34CFF"/>
    <w:rsid w:val="00C473E3"/>
    <w:rsid w:val="00C52627"/>
    <w:rsid w:val="00C65AD7"/>
    <w:rsid w:val="00C804FE"/>
    <w:rsid w:val="00C81E5F"/>
    <w:rsid w:val="00C850DB"/>
    <w:rsid w:val="00C9417C"/>
    <w:rsid w:val="00CB1CF3"/>
    <w:rsid w:val="00CB7AF3"/>
    <w:rsid w:val="00CC1179"/>
    <w:rsid w:val="00CC5E81"/>
    <w:rsid w:val="00CC7D9E"/>
    <w:rsid w:val="00CD30D5"/>
    <w:rsid w:val="00CD3DCB"/>
    <w:rsid w:val="00CE0BD2"/>
    <w:rsid w:val="00CE12C0"/>
    <w:rsid w:val="00CE2A4E"/>
    <w:rsid w:val="00CF1A7A"/>
    <w:rsid w:val="00CF6B5B"/>
    <w:rsid w:val="00D057A2"/>
    <w:rsid w:val="00D1235C"/>
    <w:rsid w:val="00D14344"/>
    <w:rsid w:val="00D15224"/>
    <w:rsid w:val="00D17B9D"/>
    <w:rsid w:val="00D24588"/>
    <w:rsid w:val="00D308F5"/>
    <w:rsid w:val="00D35439"/>
    <w:rsid w:val="00D37BE3"/>
    <w:rsid w:val="00D410B6"/>
    <w:rsid w:val="00D51E31"/>
    <w:rsid w:val="00D551E3"/>
    <w:rsid w:val="00D55CBA"/>
    <w:rsid w:val="00D65036"/>
    <w:rsid w:val="00D77870"/>
    <w:rsid w:val="00D90355"/>
    <w:rsid w:val="00DA2925"/>
    <w:rsid w:val="00DA4295"/>
    <w:rsid w:val="00DA47CB"/>
    <w:rsid w:val="00DA77EC"/>
    <w:rsid w:val="00DA7A4C"/>
    <w:rsid w:val="00DB3FE0"/>
    <w:rsid w:val="00DB71C7"/>
    <w:rsid w:val="00DB7C16"/>
    <w:rsid w:val="00DC3644"/>
    <w:rsid w:val="00DD6379"/>
    <w:rsid w:val="00DD68F4"/>
    <w:rsid w:val="00DF22AD"/>
    <w:rsid w:val="00E114E7"/>
    <w:rsid w:val="00E12CF4"/>
    <w:rsid w:val="00E16417"/>
    <w:rsid w:val="00E17830"/>
    <w:rsid w:val="00E216C0"/>
    <w:rsid w:val="00E30D2B"/>
    <w:rsid w:val="00E323EC"/>
    <w:rsid w:val="00E33507"/>
    <w:rsid w:val="00E33C8C"/>
    <w:rsid w:val="00E431CF"/>
    <w:rsid w:val="00E464E2"/>
    <w:rsid w:val="00E652F7"/>
    <w:rsid w:val="00E6657F"/>
    <w:rsid w:val="00E71E1B"/>
    <w:rsid w:val="00E7232E"/>
    <w:rsid w:val="00E743F8"/>
    <w:rsid w:val="00E83180"/>
    <w:rsid w:val="00E9138C"/>
    <w:rsid w:val="00EA05E6"/>
    <w:rsid w:val="00EB2285"/>
    <w:rsid w:val="00EB3041"/>
    <w:rsid w:val="00EB505B"/>
    <w:rsid w:val="00EB78BD"/>
    <w:rsid w:val="00EC29CC"/>
    <w:rsid w:val="00EC3BCF"/>
    <w:rsid w:val="00EC6431"/>
    <w:rsid w:val="00EC6A84"/>
    <w:rsid w:val="00ED11EF"/>
    <w:rsid w:val="00ED540E"/>
    <w:rsid w:val="00EE314C"/>
    <w:rsid w:val="00EE4BB4"/>
    <w:rsid w:val="00EF2008"/>
    <w:rsid w:val="00F141C7"/>
    <w:rsid w:val="00F14598"/>
    <w:rsid w:val="00F30C4C"/>
    <w:rsid w:val="00F30EB2"/>
    <w:rsid w:val="00F3686A"/>
    <w:rsid w:val="00F369FB"/>
    <w:rsid w:val="00F36B69"/>
    <w:rsid w:val="00F373C8"/>
    <w:rsid w:val="00F379C0"/>
    <w:rsid w:val="00F44B96"/>
    <w:rsid w:val="00F513F2"/>
    <w:rsid w:val="00F640A5"/>
    <w:rsid w:val="00F719F1"/>
    <w:rsid w:val="00F71CEC"/>
    <w:rsid w:val="00F74F6D"/>
    <w:rsid w:val="00F75C79"/>
    <w:rsid w:val="00F77F5F"/>
    <w:rsid w:val="00F911AE"/>
    <w:rsid w:val="00F94318"/>
    <w:rsid w:val="00F96BDF"/>
    <w:rsid w:val="00FA1F6D"/>
    <w:rsid w:val="00FA4216"/>
    <w:rsid w:val="00FB7093"/>
    <w:rsid w:val="00FC033F"/>
    <w:rsid w:val="00FC143B"/>
    <w:rsid w:val="00FC149E"/>
    <w:rsid w:val="00FC6864"/>
    <w:rsid w:val="00FC71E8"/>
    <w:rsid w:val="00FD2465"/>
    <w:rsid w:val="00FD30E0"/>
    <w:rsid w:val="00FE3A8C"/>
    <w:rsid w:val="00FF1AD8"/>
    <w:rsid w:val="00FF593D"/>
    <w:rsid w:val="00FF5AE0"/>
    <w:rsid w:val="00FF6952"/>
    <w:rsid w:val="00FF6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A4A2A"/>
  </w:style>
  <w:style w:type="paragraph" w:styleId="1">
    <w:name w:val="heading 1"/>
    <w:basedOn w:val="a0"/>
    <w:next w:val="a0"/>
    <w:link w:val="10"/>
    <w:uiPriority w:val="9"/>
    <w:qFormat/>
    <w:rsid w:val="008602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Глава РНГП"/>
    <w:basedOn w:val="a0"/>
    <w:next w:val="a0"/>
    <w:link w:val="20"/>
    <w:uiPriority w:val="99"/>
    <w:qFormat/>
    <w:rsid w:val="006E184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26469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10"/>
    <w:qFormat/>
    <w:rsid w:val="0069369C"/>
    <w:pPr>
      <w:spacing w:after="0" w:line="240" w:lineRule="auto"/>
      <w:jc w:val="center"/>
    </w:pPr>
    <w:rPr>
      <w:rFonts w:ascii="Arial" w:eastAsia="Times New Roman" w:hAnsi="Arial" w:cs="Arial"/>
      <w:b/>
      <w:bCs/>
    </w:rPr>
  </w:style>
  <w:style w:type="character" w:customStyle="1" w:styleId="a5">
    <w:name w:val="Название Знак"/>
    <w:basedOn w:val="a1"/>
    <w:link w:val="a4"/>
    <w:uiPriority w:val="10"/>
    <w:rsid w:val="0069369C"/>
    <w:rPr>
      <w:rFonts w:ascii="Arial" w:eastAsia="Times New Roman" w:hAnsi="Arial" w:cs="Arial"/>
      <w:b/>
      <w:bCs/>
    </w:rPr>
  </w:style>
  <w:style w:type="paragraph" w:styleId="a6">
    <w:name w:val="No Spacing"/>
    <w:link w:val="a7"/>
    <w:uiPriority w:val="1"/>
    <w:qFormat/>
    <w:rsid w:val="003C7BF7"/>
    <w:pPr>
      <w:spacing w:after="0" w:line="240" w:lineRule="auto"/>
    </w:pPr>
    <w:rPr>
      <w:rFonts w:ascii="Calibri" w:eastAsia="Times New Roman" w:hAnsi="Calibri" w:cs="Times New Roman"/>
      <w:szCs w:val="20"/>
      <w:lang w:eastAsia="en-US"/>
    </w:rPr>
  </w:style>
  <w:style w:type="character" w:customStyle="1" w:styleId="a7">
    <w:name w:val="Без интервала Знак"/>
    <w:link w:val="a6"/>
    <w:uiPriority w:val="1"/>
    <w:locked/>
    <w:rsid w:val="003C7BF7"/>
    <w:rPr>
      <w:rFonts w:ascii="Calibri" w:eastAsia="Times New Roman" w:hAnsi="Calibri" w:cs="Times New Roman"/>
      <w:szCs w:val="20"/>
      <w:lang w:eastAsia="en-US"/>
    </w:rPr>
  </w:style>
  <w:style w:type="character" w:customStyle="1" w:styleId="apple-converted-space">
    <w:name w:val="apple-converted-space"/>
    <w:rsid w:val="003C7BF7"/>
  </w:style>
  <w:style w:type="character" w:customStyle="1" w:styleId="match">
    <w:name w:val="match"/>
    <w:uiPriority w:val="99"/>
    <w:rsid w:val="003C7BF7"/>
  </w:style>
  <w:style w:type="paragraph" w:customStyle="1" w:styleId="a">
    <w:name w:val="Пункт РНГП"/>
    <w:basedOn w:val="a8"/>
    <w:uiPriority w:val="99"/>
    <w:rsid w:val="00777A71"/>
    <w:pPr>
      <w:numPr>
        <w:numId w:val="1"/>
      </w:numPr>
      <w:tabs>
        <w:tab w:val="left" w:pos="993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a8">
    <w:name w:val="List Paragraph"/>
    <w:basedOn w:val="a0"/>
    <w:link w:val="a9"/>
    <w:uiPriority w:val="34"/>
    <w:qFormat/>
    <w:rsid w:val="00777A71"/>
    <w:pPr>
      <w:ind w:left="720"/>
      <w:contextualSpacing/>
    </w:pPr>
  </w:style>
  <w:style w:type="character" w:customStyle="1" w:styleId="20">
    <w:name w:val="Заголовок 2 Знак"/>
    <w:aliases w:val="Глава РНГП Знак"/>
    <w:basedOn w:val="a1"/>
    <w:link w:val="2"/>
    <w:uiPriority w:val="9"/>
    <w:rsid w:val="006E1847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10">
    <w:name w:val="Заголовок 1 Знак"/>
    <w:basedOn w:val="a1"/>
    <w:link w:val="1"/>
    <w:uiPriority w:val="9"/>
    <w:rsid w:val="008602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2311">
    <w:name w:val="Стиль маркированный2311"/>
    <w:rsid w:val="00860231"/>
    <w:pPr>
      <w:numPr>
        <w:numId w:val="2"/>
      </w:numPr>
    </w:pPr>
  </w:style>
  <w:style w:type="paragraph" w:styleId="aa">
    <w:name w:val="Body Text"/>
    <w:basedOn w:val="a0"/>
    <w:link w:val="ab"/>
    <w:uiPriority w:val="1"/>
    <w:qFormat/>
    <w:rsid w:val="00D410B6"/>
    <w:pPr>
      <w:widowControl w:val="0"/>
      <w:autoSpaceDE w:val="0"/>
      <w:autoSpaceDN w:val="0"/>
      <w:adjustRightInd w:val="0"/>
      <w:spacing w:after="0" w:line="240" w:lineRule="auto"/>
      <w:ind w:left="107" w:firstLine="709"/>
    </w:pPr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1"/>
    <w:link w:val="aa"/>
    <w:rsid w:val="00D410B6"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D410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">
    <w:name w:val="Заголовок 71"/>
    <w:basedOn w:val="a0"/>
    <w:uiPriority w:val="1"/>
    <w:qFormat/>
    <w:rsid w:val="000D4ED7"/>
    <w:pPr>
      <w:widowControl w:val="0"/>
      <w:autoSpaceDE w:val="0"/>
      <w:autoSpaceDN w:val="0"/>
      <w:adjustRightInd w:val="0"/>
      <w:spacing w:after="0" w:line="240" w:lineRule="auto"/>
      <w:ind w:left="222"/>
      <w:outlineLvl w:val="6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81">
    <w:name w:val="Заголовок 81"/>
    <w:basedOn w:val="a0"/>
    <w:uiPriority w:val="1"/>
    <w:qFormat/>
    <w:rsid w:val="00C02859"/>
    <w:pPr>
      <w:widowControl w:val="0"/>
      <w:autoSpaceDE w:val="0"/>
      <w:autoSpaceDN w:val="0"/>
      <w:adjustRightInd w:val="0"/>
      <w:spacing w:after="0" w:line="240" w:lineRule="auto"/>
      <w:ind w:left="102"/>
      <w:outlineLvl w:val="7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11">
    <w:name w:val="Заголовок 11"/>
    <w:basedOn w:val="a0"/>
    <w:next w:val="a0"/>
    <w:uiPriority w:val="1"/>
    <w:qFormat/>
    <w:rsid w:val="00442A01"/>
    <w:pPr>
      <w:widowControl w:val="0"/>
      <w:autoSpaceDE w:val="0"/>
      <w:autoSpaceDN w:val="0"/>
      <w:adjustRightInd w:val="0"/>
      <w:spacing w:after="0" w:line="240" w:lineRule="auto"/>
      <w:ind w:left="708"/>
      <w:jc w:val="both"/>
      <w:outlineLvl w:val="0"/>
    </w:pPr>
    <w:rPr>
      <w:rFonts w:ascii="Times New Roman" w:hAnsi="Times New Roman" w:cs="Times New Roman"/>
      <w:b/>
      <w:bCs/>
      <w:sz w:val="24"/>
      <w:szCs w:val="32"/>
    </w:rPr>
  </w:style>
  <w:style w:type="paragraph" w:customStyle="1" w:styleId="21">
    <w:name w:val="Заголовок 21"/>
    <w:basedOn w:val="a0"/>
    <w:next w:val="a0"/>
    <w:uiPriority w:val="1"/>
    <w:qFormat/>
    <w:rsid w:val="00442A01"/>
    <w:pPr>
      <w:widowControl w:val="0"/>
      <w:autoSpaceDE w:val="0"/>
      <w:autoSpaceDN w:val="0"/>
      <w:adjustRightInd w:val="0"/>
      <w:spacing w:after="0" w:line="240" w:lineRule="auto"/>
      <w:ind w:left="708"/>
      <w:jc w:val="both"/>
      <w:outlineLvl w:val="1"/>
    </w:pPr>
    <w:rPr>
      <w:rFonts w:ascii="Times New Roman" w:hAnsi="Times New Roman" w:cs="Times New Roman"/>
      <w:b/>
      <w:sz w:val="24"/>
      <w:szCs w:val="32"/>
    </w:rPr>
  </w:style>
  <w:style w:type="paragraph" w:customStyle="1" w:styleId="31">
    <w:name w:val="Заголовок 31"/>
    <w:basedOn w:val="a0"/>
    <w:uiPriority w:val="1"/>
    <w:qFormat/>
    <w:rsid w:val="00712BD0"/>
    <w:pPr>
      <w:widowControl w:val="0"/>
      <w:autoSpaceDE w:val="0"/>
      <w:autoSpaceDN w:val="0"/>
      <w:adjustRightInd w:val="0"/>
      <w:spacing w:after="0" w:line="240" w:lineRule="auto"/>
      <w:ind w:left="102"/>
      <w:outlineLvl w:val="2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41">
    <w:name w:val="Заголовок 41"/>
    <w:basedOn w:val="a0"/>
    <w:uiPriority w:val="1"/>
    <w:qFormat/>
    <w:rsid w:val="00712BD0"/>
    <w:pPr>
      <w:widowControl w:val="0"/>
      <w:autoSpaceDE w:val="0"/>
      <w:autoSpaceDN w:val="0"/>
      <w:adjustRightInd w:val="0"/>
      <w:spacing w:before="64" w:after="0" w:line="240" w:lineRule="auto"/>
      <w:ind w:left="222"/>
      <w:outlineLvl w:val="3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51">
    <w:name w:val="Заголовок 51"/>
    <w:basedOn w:val="a0"/>
    <w:uiPriority w:val="1"/>
    <w:qFormat/>
    <w:rsid w:val="00712BD0"/>
    <w:pPr>
      <w:widowControl w:val="0"/>
      <w:autoSpaceDE w:val="0"/>
      <w:autoSpaceDN w:val="0"/>
      <w:adjustRightInd w:val="0"/>
      <w:spacing w:after="0" w:line="240" w:lineRule="auto"/>
      <w:ind w:left="102"/>
      <w:outlineLvl w:val="4"/>
    </w:pPr>
    <w:rPr>
      <w:rFonts w:ascii="Times New Roman" w:hAnsi="Times New Roman" w:cs="Times New Roman"/>
      <w:sz w:val="28"/>
      <w:szCs w:val="28"/>
    </w:rPr>
  </w:style>
  <w:style w:type="paragraph" w:customStyle="1" w:styleId="61">
    <w:name w:val="Заголовок 61"/>
    <w:basedOn w:val="a0"/>
    <w:uiPriority w:val="1"/>
    <w:qFormat/>
    <w:rsid w:val="00712BD0"/>
    <w:pPr>
      <w:widowControl w:val="0"/>
      <w:autoSpaceDE w:val="0"/>
      <w:autoSpaceDN w:val="0"/>
      <w:adjustRightInd w:val="0"/>
      <w:spacing w:after="0" w:line="240" w:lineRule="auto"/>
      <w:ind w:left="222"/>
      <w:outlineLvl w:val="5"/>
    </w:pPr>
    <w:rPr>
      <w:rFonts w:ascii="Times New Roman" w:hAnsi="Times New Roman" w:cs="Times New Roman"/>
      <w:i/>
      <w:iCs/>
      <w:sz w:val="28"/>
      <w:szCs w:val="28"/>
    </w:rPr>
  </w:style>
  <w:style w:type="paragraph" w:styleId="ac">
    <w:name w:val="TOC Heading"/>
    <w:basedOn w:val="1"/>
    <w:next w:val="a0"/>
    <w:uiPriority w:val="39"/>
    <w:unhideWhenUsed/>
    <w:qFormat/>
    <w:rsid w:val="000B4D21"/>
    <w:pPr>
      <w:outlineLvl w:val="9"/>
    </w:pPr>
    <w:rPr>
      <w:lang w:eastAsia="en-US"/>
    </w:rPr>
  </w:style>
  <w:style w:type="paragraph" w:styleId="12">
    <w:name w:val="toc 1"/>
    <w:basedOn w:val="a0"/>
    <w:next w:val="a0"/>
    <w:autoRedefine/>
    <w:uiPriority w:val="39"/>
    <w:unhideWhenUsed/>
    <w:rsid w:val="00276AC7"/>
    <w:pPr>
      <w:tabs>
        <w:tab w:val="right" w:leader="dot" w:pos="9850"/>
      </w:tabs>
      <w:spacing w:after="100"/>
      <w:ind w:firstLine="567"/>
      <w:jc w:val="both"/>
    </w:pPr>
  </w:style>
  <w:style w:type="paragraph" w:styleId="22">
    <w:name w:val="toc 2"/>
    <w:basedOn w:val="a0"/>
    <w:next w:val="a0"/>
    <w:autoRedefine/>
    <w:uiPriority w:val="39"/>
    <w:unhideWhenUsed/>
    <w:rsid w:val="003B6C2C"/>
    <w:pPr>
      <w:tabs>
        <w:tab w:val="right" w:leader="dot" w:pos="9850"/>
      </w:tabs>
      <w:spacing w:after="100"/>
      <w:jc w:val="both"/>
    </w:pPr>
  </w:style>
  <w:style w:type="character" w:styleId="ad">
    <w:name w:val="Hyperlink"/>
    <w:basedOn w:val="a1"/>
    <w:uiPriority w:val="99"/>
    <w:unhideWhenUsed/>
    <w:rsid w:val="000B4D21"/>
    <w:rPr>
      <w:color w:val="0000FF" w:themeColor="hyperlink"/>
      <w:u w:val="single"/>
    </w:rPr>
  </w:style>
  <w:style w:type="paragraph" w:styleId="ae">
    <w:name w:val="Balloon Text"/>
    <w:basedOn w:val="a0"/>
    <w:link w:val="af"/>
    <w:uiPriority w:val="99"/>
    <w:semiHidden/>
    <w:unhideWhenUsed/>
    <w:rsid w:val="000B4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0B4D21"/>
    <w:rPr>
      <w:rFonts w:ascii="Tahoma" w:hAnsi="Tahoma" w:cs="Tahoma"/>
      <w:sz w:val="16"/>
      <w:szCs w:val="16"/>
    </w:rPr>
  </w:style>
  <w:style w:type="paragraph" w:styleId="af0">
    <w:name w:val="header"/>
    <w:basedOn w:val="a0"/>
    <w:link w:val="af1"/>
    <w:uiPriority w:val="99"/>
    <w:unhideWhenUsed/>
    <w:rsid w:val="00DB7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DB7C16"/>
  </w:style>
  <w:style w:type="paragraph" w:styleId="af2">
    <w:name w:val="footer"/>
    <w:basedOn w:val="a0"/>
    <w:link w:val="af3"/>
    <w:uiPriority w:val="99"/>
    <w:unhideWhenUsed/>
    <w:rsid w:val="00DB7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DB7C16"/>
  </w:style>
  <w:style w:type="character" w:customStyle="1" w:styleId="70">
    <w:name w:val="Заголовок 7 Знак"/>
    <w:basedOn w:val="a1"/>
    <w:link w:val="7"/>
    <w:uiPriority w:val="9"/>
    <w:rsid w:val="0026469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9">
    <w:name w:val="Абзац списка Знак"/>
    <w:link w:val="a8"/>
    <w:rsid w:val="00E216C0"/>
  </w:style>
  <w:style w:type="table" w:styleId="af4">
    <w:name w:val="Table Grid"/>
    <w:basedOn w:val="a2"/>
    <w:uiPriority w:val="59"/>
    <w:rsid w:val="002B6C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Нормальный (таблица)"/>
    <w:basedOn w:val="a0"/>
    <w:next w:val="a0"/>
    <w:rsid w:val="00281E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uiPriority w:val="99"/>
    <w:rsid w:val="00415B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8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859790EB0BAD97E239AD2CA32A08D0CFEF13142C4DF8779B12CAE8DADB8158D8111B04D72135D226u5B" TargetMode="External"/><Relationship Id="rId13" Type="http://schemas.openxmlformats.org/officeDocument/2006/relationships/hyperlink" Target="consultantplus://offline/ref=72ACC558D8414D8425A2A330C760C7FB5857A1EAFDE300382F494118060FBFBA83BC15C53FN01AC" TargetMode="External"/><Relationship Id="rId18" Type="http://schemas.openxmlformats.org/officeDocument/2006/relationships/footer" Target="footer2.xml"/><Relationship Id="rId51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3AF8FE3BC093849B489F2B4E401A74479A1F7FB432540786E64AA9AE2ADAA6E88F2BE727FF8D629F0x8B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3AF8FE3BC093849B489F2B4E401A74479A1F7FB432540786E64AA9AE2ADAA6E88F2BE727FF8D72CF0x4B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83AF8FE3BC093849B489F2B4E401A74479A3F9FD462440786E64AA9AE2ADAA6E88F2BE727FF8D729F0x9B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38551D6F5E8717A754EA8B2CADB8A96ACA64A3F490458257A65B1ABD8E9FFC64B7A15CD9654874r7w2B" TargetMode="External"/><Relationship Id="rId14" Type="http://schemas.openxmlformats.org/officeDocument/2006/relationships/hyperlink" Target="consultantplus://offline/ref=72ACC558D8414D8425A2BD3EC360C7FB5854A7E7F4E700382F494118060FBFBA83BC15C23D0E1E19N41D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0FCD8-5F32-4B78-BF79-19929F429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8156</Words>
  <Characters>46493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User</cp:lastModifiedBy>
  <cp:revision>174</cp:revision>
  <cp:lastPrinted>2016-12-09T04:48:00Z</cp:lastPrinted>
  <dcterms:created xsi:type="dcterms:W3CDTF">2016-06-14T05:02:00Z</dcterms:created>
  <dcterms:modified xsi:type="dcterms:W3CDTF">2016-12-09T04:51:00Z</dcterms:modified>
</cp:coreProperties>
</file>